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0F0CE" w14:textId="77777777" w:rsidR="003D6A17" w:rsidRDefault="003D6A17" w:rsidP="003D6A17"/>
    <w:p w14:paraId="0FF2EBC0" w14:textId="77777777" w:rsidR="003D6A17" w:rsidRDefault="003D6A17" w:rsidP="003D6A17"/>
    <w:p w14:paraId="54AEEB39" w14:textId="56A3DAF6" w:rsidR="00CD19E1" w:rsidRDefault="00252CCD" w:rsidP="00CD19E1">
      <w:pPr>
        <w:pStyle w:val="Title"/>
      </w:pPr>
      <w:r>
        <w:t>modelling pre</w:t>
      </w:r>
      <w:r w:rsidR="00412A8E">
        <w:t>-</w:t>
      </w:r>
      <w:r>
        <w:t>sym</w:t>
      </w:r>
      <w:r w:rsidR="00F063F5">
        <w:t>ptomatic infectiousness in coviD</w:t>
      </w:r>
      <w:r>
        <w:t>-19</w:t>
      </w:r>
    </w:p>
    <w:p w14:paraId="5582C771" w14:textId="77777777" w:rsidR="00CD19E1" w:rsidRDefault="00CD19E1" w:rsidP="00CD19E1"/>
    <w:p w14:paraId="152A1CCF" w14:textId="77777777" w:rsidR="00CD19E1" w:rsidRDefault="00CD19E1" w:rsidP="00CD19E1"/>
    <w:tbl>
      <w:tblPr>
        <w:tblW w:w="9180" w:type="dxa"/>
        <w:tblLook w:val="01E0" w:firstRow="1" w:lastRow="1" w:firstColumn="1" w:lastColumn="1" w:noHBand="0" w:noVBand="0"/>
      </w:tblPr>
      <w:tblGrid>
        <w:gridCol w:w="4590"/>
        <w:gridCol w:w="214"/>
        <w:gridCol w:w="4376"/>
      </w:tblGrid>
      <w:tr w:rsidR="00CD19E1" w:rsidRPr="007B4962" w14:paraId="3CEF072F" w14:textId="77777777" w:rsidTr="0093117E">
        <w:tc>
          <w:tcPr>
            <w:tcW w:w="4804" w:type="dxa"/>
            <w:gridSpan w:val="2"/>
          </w:tcPr>
          <w:p w14:paraId="0B9FF41D" w14:textId="03F653A7" w:rsidR="00CD19E1" w:rsidRPr="0094356B" w:rsidRDefault="00CD19E1" w:rsidP="002678C8">
            <w:pPr>
              <w:jc w:val="center"/>
              <w:rPr>
                <w:i/>
              </w:rPr>
            </w:pPr>
            <w:proofErr w:type="spellStart"/>
            <w:r w:rsidRPr="0094356B">
              <w:rPr>
                <w:i/>
              </w:rPr>
              <w:t>Dr.</w:t>
            </w:r>
            <w:proofErr w:type="spellEnd"/>
            <w:r w:rsidRPr="0094356B">
              <w:rPr>
                <w:i/>
              </w:rPr>
              <w:t xml:space="preserve"> </w:t>
            </w:r>
            <w:r w:rsidR="005B4809">
              <w:rPr>
                <w:i/>
              </w:rPr>
              <w:t>Russell Cheng</w:t>
            </w:r>
          </w:p>
        </w:tc>
        <w:tc>
          <w:tcPr>
            <w:tcW w:w="4376" w:type="dxa"/>
          </w:tcPr>
          <w:p w14:paraId="1264B7E2" w14:textId="174D73DD" w:rsidR="00CD19E1" w:rsidRPr="0094356B" w:rsidRDefault="00CD19E1" w:rsidP="002678C8">
            <w:pPr>
              <w:jc w:val="center"/>
              <w:rPr>
                <w:i/>
              </w:rPr>
            </w:pPr>
            <w:proofErr w:type="spellStart"/>
            <w:r w:rsidRPr="0094356B">
              <w:rPr>
                <w:i/>
              </w:rPr>
              <w:t>Dr.</w:t>
            </w:r>
            <w:proofErr w:type="spellEnd"/>
            <w:r w:rsidRPr="0094356B">
              <w:rPr>
                <w:i/>
              </w:rPr>
              <w:t xml:space="preserve"> </w:t>
            </w:r>
            <w:r w:rsidR="00A92139">
              <w:rPr>
                <w:i/>
              </w:rPr>
              <w:t>Christopher Dye</w:t>
            </w:r>
          </w:p>
        </w:tc>
      </w:tr>
      <w:tr w:rsidR="00CD19E1" w:rsidRPr="007B4962" w14:paraId="29318BE5" w14:textId="77777777" w:rsidTr="0093117E">
        <w:tc>
          <w:tcPr>
            <w:tcW w:w="4804" w:type="dxa"/>
            <w:gridSpan w:val="2"/>
            <w:vAlign w:val="center"/>
          </w:tcPr>
          <w:p w14:paraId="38F364C0" w14:textId="77777777" w:rsidR="00CD19E1" w:rsidRPr="00F163AB" w:rsidRDefault="00CD19E1" w:rsidP="002678C8">
            <w:pPr>
              <w:pStyle w:val="NormalIndent"/>
              <w:ind w:firstLine="0"/>
              <w:jc w:val="center"/>
              <w:rPr>
                <w:sz w:val="22"/>
                <w:lang w:val="en-GB"/>
              </w:rPr>
            </w:pPr>
          </w:p>
        </w:tc>
        <w:tc>
          <w:tcPr>
            <w:tcW w:w="4376" w:type="dxa"/>
            <w:vAlign w:val="center"/>
          </w:tcPr>
          <w:p w14:paraId="6C6CE8F2" w14:textId="77777777" w:rsidR="00CD19E1" w:rsidRPr="00F163AB" w:rsidRDefault="00CD19E1" w:rsidP="002678C8">
            <w:pPr>
              <w:pStyle w:val="NormalIndent"/>
              <w:ind w:firstLine="0"/>
              <w:jc w:val="center"/>
              <w:rPr>
                <w:sz w:val="22"/>
                <w:lang w:val="en-GB"/>
              </w:rPr>
            </w:pPr>
          </w:p>
        </w:tc>
      </w:tr>
      <w:tr w:rsidR="00CD19E1" w:rsidRPr="007B4962" w14:paraId="347177BB" w14:textId="77777777" w:rsidTr="0093117E">
        <w:tc>
          <w:tcPr>
            <w:tcW w:w="4804" w:type="dxa"/>
            <w:gridSpan w:val="2"/>
            <w:vAlign w:val="center"/>
          </w:tcPr>
          <w:p w14:paraId="6CD08CF5" w14:textId="200A994B" w:rsidR="00CD19E1" w:rsidRDefault="00CD19E1" w:rsidP="002678C8">
            <w:pPr>
              <w:jc w:val="center"/>
            </w:pPr>
            <w:r w:rsidRPr="0093597A">
              <w:t xml:space="preserve">University of </w:t>
            </w:r>
            <w:r w:rsidR="005B4809">
              <w:t>Southampton</w:t>
            </w:r>
          </w:p>
        </w:tc>
        <w:tc>
          <w:tcPr>
            <w:tcW w:w="4376" w:type="dxa"/>
            <w:vAlign w:val="center"/>
          </w:tcPr>
          <w:p w14:paraId="17BC78C2" w14:textId="4AAE4C58" w:rsidR="00CD19E1" w:rsidRDefault="00CD19E1" w:rsidP="002678C8">
            <w:pPr>
              <w:jc w:val="center"/>
            </w:pPr>
            <w:r w:rsidRPr="0093597A">
              <w:t>U</w:t>
            </w:r>
            <w:r w:rsidR="00A92139">
              <w:t xml:space="preserve">niversity of Oxford </w:t>
            </w:r>
          </w:p>
        </w:tc>
      </w:tr>
      <w:tr w:rsidR="00CD19E1" w:rsidRPr="007B4962" w14:paraId="3C72771F" w14:textId="77777777" w:rsidTr="0093117E">
        <w:tc>
          <w:tcPr>
            <w:tcW w:w="4804" w:type="dxa"/>
            <w:gridSpan w:val="2"/>
            <w:vAlign w:val="center"/>
          </w:tcPr>
          <w:p w14:paraId="000AFED4" w14:textId="04FAD6D1" w:rsidR="00CD19E1" w:rsidRDefault="005B4809" w:rsidP="002678C8">
            <w:pPr>
              <w:jc w:val="center"/>
            </w:pPr>
            <w:r>
              <w:t>Highfield, SO17 5BJ</w:t>
            </w:r>
          </w:p>
        </w:tc>
        <w:tc>
          <w:tcPr>
            <w:tcW w:w="4376" w:type="dxa"/>
            <w:vAlign w:val="center"/>
          </w:tcPr>
          <w:p w14:paraId="40DEBFD7" w14:textId="7EE87AAB" w:rsidR="00CD19E1" w:rsidRDefault="00A92139" w:rsidP="002678C8">
            <w:pPr>
              <w:jc w:val="center"/>
            </w:pPr>
            <w:r>
              <w:t xml:space="preserve">Mansfield Road, OX1 3SZ, </w:t>
            </w:r>
          </w:p>
        </w:tc>
      </w:tr>
      <w:tr w:rsidR="00CD19E1" w:rsidRPr="007B4962" w14:paraId="70F0F24E" w14:textId="77777777" w:rsidTr="0093117E">
        <w:tc>
          <w:tcPr>
            <w:tcW w:w="4804" w:type="dxa"/>
            <w:gridSpan w:val="2"/>
            <w:vAlign w:val="center"/>
          </w:tcPr>
          <w:p w14:paraId="0E50A37A" w14:textId="2C06CB15" w:rsidR="00CD19E1" w:rsidRDefault="005B4809" w:rsidP="002678C8">
            <w:pPr>
              <w:jc w:val="center"/>
            </w:pPr>
            <w:r>
              <w:t>United Kingdom</w:t>
            </w:r>
          </w:p>
        </w:tc>
        <w:tc>
          <w:tcPr>
            <w:tcW w:w="4376" w:type="dxa"/>
            <w:vAlign w:val="center"/>
          </w:tcPr>
          <w:p w14:paraId="469C302C" w14:textId="085EA3AF" w:rsidR="00CD19E1" w:rsidRDefault="00A92139" w:rsidP="00A92139">
            <w:pPr>
              <w:jc w:val="center"/>
            </w:pPr>
            <w:r>
              <w:t>United Kingdom</w:t>
            </w:r>
          </w:p>
        </w:tc>
      </w:tr>
      <w:tr w:rsidR="005B4809" w:rsidRPr="007B4962" w14:paraId="15D22913" w14:textId="77777777" w:rsidTr="0093117E">
        <w:tc>
          <w:tcPr>
            <w:tcW w:w="4804" w:type="dxa"/>
            <w:gridSpan w:val="2"/>
          </w:tcPr>
          <w:p w14:paraId="668C90DF" w14:textId="1F3712E0" w:rsidR="005B4809" w:rsidRPr="00F163AB" w:rsidRDefault="00136A92" w:rsidP="002678C8">
            <w:pPr>
              <w:pStyle w:val="NormalIndent"/>
              <w:keepNext/>
              <w:keepLines/>
              <w:ind w:firstLine="0"/>
              <w:jc w:val="center"/>
              <w:rPr>
                <w:sz w:val="22"/>
                <w:szCs w:val="22"/>
                <w:lang w:val="en-GB"/>
              </w:rPr>
            </w:pPr>
            <w:hyperlink r:id="rId12" w:history="1">
              <w:r w:rsidR="005B4809" w:rsidRPr="004E5653">
                <w:rPr>
                  <w:rStyle w:val="Hyperlink"/>
                  <w:sz w:val="22"/>
                  <w:szCs w:val="22"/>
                  <w:lang w:val="en-GB"/>
                </w:rPr>
                <w:t>cheng@btinternet.com</w:t>
              </w:r>
            </w:hyperlink>
          </w:p>
        </w:tc>
        <w:tc>
          <w:tcPr>
            <w:tcW w:w="4376" w:type="dxa"/>
          </w:tcPr>
          <w:p w14:paraId="399EA2A3" w14:textId="4338B5BF" w:rsidR="005B4809" w:rsidRPr="00F163AB" w:rsidRDefault="000764F6" w:rsidP="002678C8">
            <w:pPr>
              <w:pStyle w:val="NormalIndent"/>
              <w:keepNext/>
              <w:keepLines/>
              <w:ind w:firstLine="0"/>
              <w:jc w:val="center"/>
              <w:rPr>
                <w:sz w:val="22"/>
                <w:szCs w:val="22"/>
                <w:lang w:val="en-GB"/>
              </w:rPr>
            </w:pPr>
            <w:r>
              <w:rPr>
                <w:sz w:val="22"/>
                <w:szCs w:val="22"/>
                <w:lang w:val="en-GB"/>
              </w:rPr>
              <w:t>Chrisdye56@gmail.com</w:t>
            </w:r>
          </w:p>
        </w:tc>
      </w:tr>
      <w:tr w:rsidR="005B4809" w:rsidRPr="007B4962" w14:paraId="348A5692" w14:textId="77777777" w:rsidTr="0093117E">
        <w:tc>
          <w:tcPr>
            <w:tcW w:w="4804" w:type="dxa"/>
            <w:gridSpan w:val="2"/>
          </w:tcPr>
          <w:p w14:paraId="3A7E79EC" w14:textId="6C285B9F" w:rsidR="005B4809" w:rsidRPr="00F163AB" w:rsidRDefault="005B4809" w:rsidP="002678C8">
            <w:pPr>
              <w:pStyle w:val="NormalIndent"/>
              <w:keepNext/>
              <w:keepLines/>
              <w:ind w:firstLine="0"/>
              <w:jc w:val="center"/>
              <w:rPr>
                <w:sz w:val="22"/>
                <w:szCs w:val="22"/>
                <w:lang w:val="en-GB"/>
              </w:rPr>
            </w:pPr>
          </w:p>
        </w:tc>
        <w:tc>
          <w:tcPr>
            <w:tcW w:w="4376" w:type="dxa"/>
          </w:tcPr>
          <w:p w14:paraId="2118192B" w14:textId="77777777" w:rsidR="005B4809" w:rsidRPr="00F163AB" w:rsidRDefault="005B4809" w:rsidP="002678C8">
            <w:pPr>
              <w:pStyle w:val="NormalIndent"/>
              <w:keepNext/>
              <w:keepLines/>
              <w:ind w:firstLine="0"/>
              <w:jc w:val="center"/>
              <w:rPr>
                <w:sz w:val="22"/>
                <w:szCs w:val="22"/>
                <w:lang w:val="en-GB"/>
              </w:rPr>
            </w:pPr>
          </w:p>
        </w:tc>
      </w:tr>
      <w:tr w:rsidR="009D21B5" w:rsidRPr="007B4962" w14:paraId="296CCDF5" w14:textId="77777777" w:rsidTr="001044B0">
        <w:trPr>
          <w:trHeight w:val="252"/>
        </w:trPr>
        <w:tc>
          <w:tcPr>
            <w:tcW w:w="4590" w:type="dxa"/>
          </w:tcPr>
          <w:p w14:paraId="002FBA91" w14:textId="4F440380" w:rsidR="009D21B5" w:rsidRPr="00855124" w:rsidRDefault="00855124" w:rsidP="00855124">
            <w:pPr>
              <w:jc w:val="center"/>
              <w:rPr>
                <w:i/>
                <w:highlight w:val="yellow"/>
              </w:rPr>
            </w:pPr>
            <w:proofErr w:type="spellStart"/>
            <w:r>
              <w:rPr>
                <w:i/>
              </w:rPr>
              <w:t>Dr</w:t>
            </w:r>
            <w:r w:rsidR="000764F6">
              <w:rPr>
                <w:i/>
              </w:rPr>
              <w:t>.</w:t>
            </w:r>
            <w:proofErr w:type="spellEnd"/>
            <w:r>
              <w:rPr>
                <w:i/>
              </w:rPr>
              <w:t xml:space="preserve"> John </w:t>
            </w:r>
            <w:proofErr w:type="spellStart"/>
            <w:r>
              <w:rPr>
                <w:i/>
              </w:rPr>
              <w:t>Dagpunar</w:t>
            </w:r>
            <w:proofErr w:type="spellEnd"/>
          </w:p>
        </w:tc>
        <w:tc>
          <w:tcPr>
            <w:tcW w:w="4590" w:type="dxa"/>
            <w:gridSpan w:val="2"/>
          </w:tcPr>
          <w:p w14:paraId="3A27F19C" w14:textId="7F472CBF" w:rsidR="009D21B5" w:rsidRPr="00855124" w:rsidRDefault="00A92139" w:rsidP="00855124">
            <w:pPr>
              <w:jc w:val="center"/>
              <w:rPr>
                <w:i/>
              </w:rPr>
            </w:pPr>
            <w:proofErr w:type="spellStart"/>
            <w:r>
              <w:rPr>
                <w:i/>
              </w:rPr>
              <w:t>Dr</w:t>
            </w:r>
            <w:r w:rsidR="000764F6">
              <w:rPr>
                <w:i/>
              </w:rPr>
              <w:t>.</w:t>
            </w:r>
            <w:proofErr w:type="spellEnd"/>
            <w:r>
              <w:rPr>
                <w:i/>
              </w:rPr>
              <w:t xml:space="preserve"> Brian Williams</w:t>
            </w:r>
          </w:p>
        </w:tc>
      </w:tr>
      <w:tr w:rsidR="009D21B5" w:rsidRPr="007B4962" w14:paraId="63D8DAD3" w14:textId="77777777" w:rsidTr="001044B0">
        <w:trPr>
          <w:trHeight w:val="252"/>
        </w:trPr>
        <w:tc>
          <w:tcPr>
            <w:tcW w:w="4590" w:type="dxa"/>
          </w:tcPr>
          <w:p w14:paraId="4933A3B0" w14:textId="7BB1C4DD" w:rsidR="009D21B5" w:rsidRPr="000764F6" w:rsidRDefault="000764F6" w:rsidP="002678C8">
            <w:pPr>
              <w:jc w:val="center"/>
            </w:pPr>
            <w:r>
              <w:t>Universi</w:t>
            </w:r>
            <w:r w:rsidRPr="000764F6">
              <w:t>ty of Southampton</w:t>
            </w:r>
          </w:p>
        </w:tc>
        <w:tc>
          <w:tcPr>
            <w:tcW w:w="4590" w:type="dxa"/>
            <w:gridSpan w:val="2"/>
          </w:tcPr>
          <w:p w14:paraId="31B4100F" w14:textId="4A19A78E" w:rsidR="009D21B5" w:rsidRPr="000764F6" w:rsidRDefault="000764F6" w:rsidP="002678C8">
            <w:pPr>
              <w:jc w:val="center"/>
            </w:pPr>
            <w:r w:rsidRPr="000764F6">
              <w:t>SACEMA</w:t>
            </w:r>
          </w:p>
        </w:tc>
      </w:tr>
      <w:tr w:rsidR="009D21B5" w:rsidRPr="007B4962" w14:paraId="3C7F8514" w14:textId="77777777" w:rsidTr="001044B0">
        <w:trPr>
          <w:trHeight w:val="252"/>
        </w:trPr>
        <w:tc>
          <w:tcPr>
            <w:tcW w:w="4590" w:type="dxa"/>
          </w:tcPr>
          <w:p w14:paraId="1A8B0059" w14:textId="18542854" w:rsidR="009D21B5" w:rsidRPr="000764F6" w:rsidRDefault="000764F6" w:rsidP="002678C8">
            <w:pPr>
              <w:jc w:val="center"/>
            </w:pPr>
            <w:r>
              <w:t>Highfield, SO17 1BJ</w:t>
            </w:r>
          </w:p>
        </w:tc>
        <w:tc>
          <w:tcPr>
            <w:tcW w:w="4590" w:type="dxa"/>
            <w:gridSpan w:val="2"/>
          </w:tcPr>
          <w:p w14:paraId="114FC685" w14:textId="0D81DC03" w:rsidR="009D21B5" w:rsidRPr="000764F6" w:rsidRDefault="000764F6" w:rsidP="002678C8">
            <w:pPr>
              <w:jc w:val="center"/>
            </w:pPr>
            <w:r w:rsidRPr="000764F6">
              <w:t>Stellenbosch University</w:t>
            </w:r>
          </w:p>
        </w:tc>
      </w:tr>
      <w:tr w:rsidR="009D21B5" w:rsidRPr="007B4962" w14:paraId="29452BE6" w14:textId="77777777" w:rsidTr="001044B0">
        <w:trPr>
          <w:trHeight w:val="252"/>
        </w:trPr>
        <w:tc>
          <w:tcPr>
            <w:tcW w:w="4590" w:type="dxa"/>
          </w:tcPr>
          <w:p w14:paraId="43DE2FAD" w14:textId="073E6A49" w:rsidR="009D21B5" w:rsidRPr="000764F6" w:rsidRDefault="000764F6" w:rsidP="002678C8">
            <w:pPr>
              <w:jc w:val="center"/>
            </w:pPr>
            <w:r w:rsidRPr="000764F6">
              <w:t>United Kingdom</w:t>
            </w:r>
          </w:p>
        </w:tc>
        <w:tc>
          <w:tcPr>
            <w:tcW w:w="4590" w:type="dxa"/>
            <w:gridSpan w:val="2"/>
          </w:tcPr>
          <w:p w14:paraId="032122EA" w14:textId="0635D3F7" w:rsidR="009D21B5" w:rsidRPr="000764F6" w:rsidRDefault="000764F6" w:rsidP="002678C8">
            <w:pPr>
              <w:jc w:val="center"/>
            </w:pPr>
            <w:r w:rsidRPr="000764F6">
              <w:t>South Africa</w:t>
            </w:r>
          </w:p>
        </w:tc>
      </w:tr>
      <w:tr w:rsidR="009D21B5" w:rsidRPr="007B4962" w14:paraId="0A5B29AB" w14:textId="77777777" w:rsidTr="001044B0">
        <w:trPr>
          <w:trHeight w:val="252"/>
        </w:trPr>
        <w:tc>
          <w:tcPr>
            <w:tcW w:w="4590" w:type="dxa"/>
          </w:tcPr>
          <w:p w14:paraId="742EADA3" w14:textId="71B2E20C" w:rsidR="009D21B5" w:rsidRPr="000764F6" w:rsidRDefault="000764F6" w:rsidP="002678C8">
            <w:pPr>
              <w:jc w:val="center"/>
            </w:pPr>
            <w:r w:rsidRPr="000764F6">
              <w:t>jdagpun</w:t>
            </w:r>
            <w:r>
              <w:t>a</w:t>
            </w:r>
            <w:r w:rsidRPr="000764F6">
              <w:t>r@hotmail.com</w:t>
            </w:r>
          </w:p>
        </w:tc>
        <w:tc>
          <w:tcPr>
            <w:tcW w:w="4590" w:type="dxa"/>
            <w:gridSpan w:val="2"/>
          </w:tcPr>
          <w:p w14:paraId="5DB1D592" w14:textId="0F79D098" w:rsidR="009D21B5" w:rsidRPr="000764F6" w:rsidRDefault="000764F6" w:rsidP="002678C8">
            <w:pPr>
              <w:jc w:val="center"/>
            </w:pPr>
            <w:r w:rsidRPr="000764F6">
              <w:t>williamsbg@me.com</w:t>
            </w:r>
          </w:p>
        </w:tc>
      </w:tr>
    </w:tbl>
    <w:p w14:paraId="6A6EF844" w14:textId="77777777" w:rsidR="005275D4" w:rsidRDefault="005275D4" w:rsidP="006B25A2">
      <w:pPr>
        <w:pStyle w:val="NormalIndent"/>
        <w:ind w:firstLine="0"/>
      </w:pPr>
    </w:p>
    <w:p w14:paraId="3E3732E0" w14:textId="77777777" w:rsidR="003D6A17" w:rsidRPr="0005442B" w:rsidRDefault="003D6A17">
      <w:pPr>
        <w:pStyle w:val="Acknowledgment"/>
      </w:pPr>
      <w:r w:rsidRPr="0005442B">
        <w:t>ABSTRACT</w:t>
      </w:r>
    </w:p>
    <w:p w14:paraId="7689B894" w14:textId="68BF2082" w:rsidR="00254AC5" w:rsidRPr="0005442B" w:rsidRDefault="00CD19E1" w:rsidP="0012725F">
      <w:r w:rsidRPr="0005442B">
        <w:t xml:space="preserve">This </w:t>
      </w:r>
      <w:r w:rsidR="00C65FDF" w:rsidRPr="0005442B">
        <w:t>paper considers SEPIR, an extension of the well-known</w:t>
      </w:r>
      <w:r w:rsidR="00912F76" w:rsidRPr="0005442B">
        <w:t xml:space="preserve"> </w:t>
      </w:r>
      <w:r w:rsidR="009D21B5" w:rsidRPr="0005442B">
        <w:t xml:space="preserve">SEIR </w:t>
      </w:r>
      <w:r w:rsidR="00C65FDF" w:rsidRPr="0005442B">
        <w:t xml:space="preserve">continuous </w:t>
      </w:r>
      <w:r w:rsidR="009D21B5" w:rsidRPr="0005442B">
        <w:t>simulation compa</w:t>
      </w:r>
      <w:r w:rsidR="00912F76" w:rsidRPr="0005442B">
        <w:t xml:space="preserve">rtment model. Both models </w:t>
      </w:r>
      <w:r w:rsidR="0065488C" w:rsidRPr="0005442B">
        <w:t>can be fitted to r</w:t>
      </w:r>
      <w:r w:rsidR="00912F76" w:rsidRPr="0005442B">
        <w:t>eal data as they include parameters</w:t>
      </w:r>
      <w:r w:rsidR="006564A5" w:rsidRPr="0005442B">
        <w:t xml:space="preserve"> that can</w:t>
      </w:r>
      <w:r w:rsidR="0065488C" w:rsidRPr="0005442B">
        <w:t xml:space="preserve"> be estimated from the data</w:t>
      </w:r>
      <w:r w:rsidR="00912F76" w:rsidRPr="0005442B">
        <w:t>.</w:t>
      </w:r>
      <w:r w:rsidR="006564A5" w:rsidRPr="0005442B">
        <w:t xml:space="preserve"> </w:t>
      </w:r>
      <w:r w:rsidR="00912F76" w:rsidRPr="0005442B">
        <w:t>SEPIR</w:t>
      </w:r>
      <w:r w:rsidR="00252CCD" w:rsidRPr="0005442B">
        <w:t xml:space="preserve"> </w:t>
      </w:r>
      <w:r w:rsidR="0065488C" w:rsidRPr="0005442B">
        <w:t>deploys a</w:t>
      </w:r>
      <w:r w:rsidR="00EA1074" w:rsidRPr="0005442B">
        <w:t>n additional</w:t>
      </w:r>
      <w:r w:rsidR="00252CCD" w:rsidRPr="0005442B">
        <w:t xml:space="preserve"> pre</w:t>
      </w:r>
      <w:r w:rsidR="00E80E03" w:rsidRPr="0005442B">
        <w:t>-</w:t>
      </w:r>
      <w:r w:rsidR="00252CCD" w:rsidRPr="0005442B">
        <w:t>symp</w:t>
      </w:r>
      <w:r w:rsidR="0065488C" w:rsidRPr="0005442B">
        <w:t>tomatic</w:t>
      </w:r>
      <w:r w:rsidR="0048542C" w:rsidRPr="0005442B">
        <w:rPr>
          <w:rStyle w:val="CommentReference"/>
        </w:rPr>
        <w:t xml:space="preserve"> </w:t>
      </w:r>
      <w:r w:rsidR="00796E12" w:rsidRPr="0005442B">
        <w:t xml:space="preserve">(also called asymptomatic) </w:t>
      </w:r>
      <w:r w:rsidR="0065488C" w:rsidRPr="0005442B">
        <w:t>infectious stage</w:t>
      </w:r>
      <w:r w:rsidR="006564A5" w:rsidRPr="0005442B">
        <w:t xml:space="preserve"> not  in SEIR but</w:t>
      </w:r>
      <w:r w:rsidR="00252CCD" w:rsidRPr="0005442B">
        <w:t xml:space="preserve"> </w:t>
      </w:r>
      <w:r w:rsidR="0065488C" w:rsidRPr="0005442B">
        <w:t>known to</w:t>
      </w:r>
      <w:r w:rsidR="009D21B5" w:rsidRPr="0005442B">
        <w:t xml:space="preserve"> </w:t>
      </w:r>
      <w:r w:rsidR="0065488C" w:rsidRPr="0005442B">
        <w:t>exist in COVID-19. This s</w:t>
      </w:r>
      <w:r w:rsidR="00C65FDF" w:rsidRPr="0005442B">
        <w:t>tage</w:t>
      </w:r>
      <w:r w:rsidR="0065488C" w:rsidRPr="0005442B">
        <w:t xml:space="preserve"> can </w:t>
      </w:r>
      <w:r w:rsidR="00C65FDF" w:rsidRPr="0005442B">
        <w:t xml:space="preserve">also </w:t>
      </w:r>
      <w:r w:rsidR="0065488C" w:rsidRPr="0005442B">
        <w:t>be fitted to data</w:t>
      </w:r>
      <w:r w:rsidR="00912F76" w:rsidRPr="0005442B">
        <w:t>.</w:t>
      </w:r>
      <w:r w:rsidR="0065488C" w:rsidRPr="0005442B">
        <w:t xml:space="preserve"> </w:t>
      </w:r>
      <w:r w:rsidR="00641CB1" w:rsidRPr="0005442B">
        <w:t>We focus on how to fit SEPIR</w:t>
      </w:r>
      <w:r w:rsidR="00C65FDF" w:rsidRPr="0005442B">
        <w:t xml:space="preserve"> to a first </w:t>
      </w:r>
      <w:r w:rsidR="00641CB1" w:rsidRPr="0005442B">
        <w:t xml:space="preserve">wave. </w:t>
      </w:r>
      <w:r w:rsidR="0065488C" w:rsidRPr="0005442B">
        <w:t>B</w:t>
      </w:r>
      <w:r w:rsidR="00912F76" w:rsidRPr="0005442B">
        <w:t xml:space="preserve">oth SEPIR and the existing SEIR </w:t>
      </w:r>
      <w:r w:rsidR="0065488C" w:rsidRPr="0005442B">
        <w:t>model</w:t>
      </w:r>
      <w:r w:rsidR="00912F76" w:rsidRPr="0005442B">
        <w:t xml:space="preserve"> assume</w:t>
      </w:r>
      <w:r w:rsidR="00252CCD" w:rsidRPr="0005442B">
        <w:t xml:space="preserve"> </w:t>
      </w:r>
      <w:r w:rsidR="0065488C" w:rsidRPr="0005442B">
        <w:t xml:space="preserve">a </w:t>
      </w:r>
      <w:r w:rsidR="00252CCD" w:rsidRPr="0005442B">
        <w:t>h</w:t>
      </w:r>
      <w:r w:rsidR="0065488C" w:rsidRPr="0005442B">
        <w:t>omogeneous mixing population</w:t>
      </w:r>
      <w:r w:rsidR="0048542C" w:rsidRPr="0005442B">
        <w:t xml:space="preserve"> with parameters fixed. Moreover</w:t>
      </w:r>
      <w:r w:rsidR="00252CCD" w:rsidRPr="0005442B">
        <w:t xml:space="preserve"> </w:t>
      </w:r>
      <w:r w:rsidR="00C65FDF" w:rsidRPr="0005442B">
        <w:t>neither</w:t>
      </w:r>
      <w:r w:rsidR="0048542C" w:rsidRPr="0005442B">
        <w:t xml:space="preserve"> include</w:t>
      </w:r>
      <w:r w:rsidR="00C65FDF" w:rsidRPr="0005442B">
        <w:t>s</w:t>
      </w:r>
      <w:r w:rsidR="0048542C" w:rsidRPr="0005442B">
        <w:t xml:space="preserve"> </w:t>
      </w:r>
      <w:r w:rsidR="00252CCD" w:rsidRPr="0005442B">
        <w:t>dynamicall</w:t>
      </w:r>
      <w:r w:rsidR="0048542C" w:rsidRPr="0005442B">
        <w:t>y varying control strategies</w:t>
      </w:r>
      <w:r w:rsidR="00252CCD" w:rsidRPr="0005442B">
        <w:t xml:space="preserve"> deployed against </w:t>
      </w:r>
      <w:r w:rsidR="00C65FDF" w:rsidRPr="0005442B">
        <w:t xml:space="preserve">the </w:t>
      </w:r>
      <w:r w:rsidR="00252CCD" w:rsidRPr="0005442B">
        <w:t>virus.</w:t>
      </w:r>
      <w:r w:rsidR="00B725C6" w:rsidRPr="0005442B">
        <w:t xml:space="preserve"> </w:t>
      </w:r>
      <w:r w:rsidR="00C65FDF" w:rsidRPr="0005442B">
        <w:t>I</w:t>
      </w:r>
      <w:r w:rsidR="00912F76" w:rsidRPr="0005442B">
        <w:t>f either</w:t>
      </w:r>
      <w:r w:rsidR="001A377F" w:rsidRPr="0005442B">
        <w:t xml:space="preserve"> model</w:t>
      </w:r>
      <w:r w:rsidR="00AC40C0" w:rsidRPr="0005442B">
        <w:t xml:space="preserve"> is to represen</w:t>
      </w:r>
      <w:r w:rsidR="00641CB1" w:rsidRPr="0005442B">
        <w:t>t more than just a single wave</w:t>
      </w:r>
      <w:r w:rsidR="00AC40C0" w:rsidRPr="0005442B">
        <w:t xml:space="preserve"> of the epidemic, then </w:t>
      </w:r>
      <w:r w:rsidR="00E23C5D">
        <w:t>the parameters of the model would</w:t>
      </w:r>
      <w:r w:rsidR="00AC40C0" w:rsidRPr="0005442B">
        <w:t xml:space="preserve"> have to be time dependent</w:t>
      </w:r>
      <w:r w:rsidR="00E23C5D">
        <w:t>. In view of this we</w:t>
      </w:r>
      <w:r w:rsidR="00641CB1" w:rsidRPr="0005442B">
        <w:t xml:space="preserve"> </w:t>
      </w:r>
      <w:r w:rsidR="00E23C5D">
        <w:t>also consider</w:t>
      </w:r>
      <w:r w:rsidR="00641CB1" w:rsidRPr="0005442B">
        <w:t xml:space="preserve"> </w:t>
      </w:r>
      <w:r w:rsidR="006564A5" w:rsidRPr="0005442B">
        <w:t xml:space="preserve">how </w:t>
      </w:r>
      <w:r w:rsidR="00641CB1" w:rsidRPr="0005442B">
        <w:t>reproduction numbers</w:t>
      </w:r>
      <w:r w:rsidR="00AD7064" w:rsidRPr="0005442B">
        <w:t xml:space="preserve"> </w:t>
      </w:r>
      <w:r w:rsidR="006564A5" w:rsidRPr="0005442B">
        <w:t xml:space="preserve">can be calculated to investigate the longer term </w:t>
      </w:r>
      <w:r w:rsidR="00C65FDF" w:rsidRPr="0005442B">
        <w:t xml:space="preserve">overall </w:t>
      </w:r>
      <w:r w:rsidR="006564A5" w:rsidRPr="0005442B">
        <w:t>result of an epidemic</w:t>
      </w:r>
      <w:r w:rsidR="00AC40C0" w:rsidRPr="0005442B">
        <w:t>.</w:t>
      </w:r>
    </w:p>
    <w:p w14:paraId="484A772D" w14:textId="77777777" w:rsidR="00CD19E1" w:rsidRPr="0005442B" w:rsidRDefault="00CD19E1" w:rsidP="004C7060"/>
    <w:p w14:paraId="6BCACC84" w14:textId="004A17D1" w:rsidR="00CD19E1" w:rsidRPr="0005442B" w:rsidRDefault="00CD19E1" w:rsidP="000F5256">
      <w:pPr>
        <w:rPr>
          <w:rStyle w:val="BookTitle"/>
        </w:rPr>
      </w:pPr>
      <w:r w:rsidRPr="0005442B">
        <w:rPr>
          <w:b/>
        </w:rPr>
        <w:t>Keywords</w:t>
      </w:r>
      <w:r w:rsidRPr="0005442B">
        <w:t xml:space="preserve">: </w:t>
      </w:r>
      <w:r w:rsidR="00AD7064" w:rsidRPr="0005442B">
        <w:t>Differ</w:t>
      </w:r>
      <w:r w:rsidR="005C2B37" w:rsidRPr="0005442B">
        <w:t>ential equation epidemic models,</w:t>
      </w:r>
      <w:r w:rsidR="00AD7064" w:rsidRPr="0005442B">
        <w:t xml:space="preserve"> Parametric models</w:t>
      </w:r>
      <w:r w:rsidR="005C2B37" w:rsidRPr="0005442B">
        <w:t>, Effective Reproduction Number</w:t>
      </w:r>
      <w:r w:rsidR="00796E12" w:rsidRPr="0005442B">
        <w:t>, Asymptomatic transmission</w:t>
      </w:r>
    </w:p>
    <w:p w14:paraId="5E14D59E" w14:textId="309E410B" w:rsidR="003D6A17" w:rsidRPr="0005442B" w:rsidRDefault="003D6A17" w:rsidP="003D6A17">
      <w:pPr>
        <w:pStyle w:val="Heading1"/>
      </w:pPr>
      <w:r w:rsidRPr="0005442B">
        <w:t>INTRODUCTION</w:t>
      </w:r>
    </w:p>
    <w:p w14:paraId="5978845A" w14:textId="0BCFC7D8" w:rsidR="006F723E" w:rsidRPr="0005442B" w:rsidRDefault="00EA1074" w:rsidP="006F723E">
      <w:pPr>
        <w:rPr>
          <w:szCs w:val="22"/>
        </w:rPr>
      </w:pPr>
      <w:r w:rsidRPr="0005442B">
        <w:rPr>
          <w:szCs w:val="22"/>
        </w:rPr>
        <w:t>A</w:t>
      </w:r>
      <w:r w:rsidR="00AD7064" w:rsidRPr="0005442B">
        <w:rPr>
          <w:szCs w:val="22"/>
        </w:rPr>
        <w:t xml:space="preserve"> </w:t>
      </w:r>
      <w:r w:rsidR="00E16832" w:rsidRPr="0005442B">
        <w:rPr>
          <w:szCs w:val="22"/>
        </w:rPr>
        <w:t xml:space="preserve">parametric </w:t>
      </w:r>
      <w:r w:rsidRPr="0005442B">
        <w:rPr>
          <w:szCs w:val="22"/>
        </w:rPr>
        <w:t xml:space="preserve">SEIR </w:t>
      </w:r>
      <w:r w:rsidR="00AD7064" w:rsidRPr="0005442B">
        <w:rPr>
          <w:szCs w:val="22"/>
        </w:rPr>
        <w:t>mo</w:t>
      </w:r>
      <w:r w:rsidRPr="0005442B">
        <w:rPr>
          <w:szCs w:val="22"/>
        </w:rPr>
        <w:t>del</w:t>
      </w:r>
      <w:r w:rsidR="00AD7064" w:rsidRPr="0005442B">
        <w:rPr>
          <w:szCs w:val="22"/>
        </w:rPr>
        <w:t xml:space="preserve"> h</w:t>
      </w:r>
      <w:r w:rsidRPr="0005442B">
        <w:rPr>
          <w:szCs w:val="22"/>
        </w:rPr>
        <w:t>as</w:t>
      </w:r>
      <w:r w:rsidR="00F320EA" w:rsidRPr="0005442B">
        <w:rPr>
          <w:szCs w:val="22"/>
        </w:rPr>
        <w:t xml:space="preserve"> been used by the authors </w:t>
      </w:r>
      <w:r w:rsidR="0047233A" w:rsidRPr="0005442B">
        <w:rPr>
          <w:szCs w:val="22"/>
        </w:rPr>
        <w:t>in Dye et al. (2020)</w:t>
      </w:r>
      <w:r w:rsidR="00E16832" w:rsidRPr="0005442B">
        <w:rPr>
          <w:szCs w:val="22"/>
        </w:rPr>
        <w:t xml:space="preserve"> </w:t>
      </w:r>
      <w:r w:rsidR="00F320EA" w:rsidRPr="0005442B">
        <w:rPr>
          <w:szCs w:val="22"/>
        </w:rPr>
        <w:t>to compare the first wave of the COVID-19 epidemics in di</w:t>
      </w:r>
      <w:r w:rsidR="00E16832" w:rsidRPr="0005442B">
        <w:rPr>
          <w:szCs w:val="22"/>
        </w:rPr>
        <w:t xml:space="preserve">fferent European countries. </w:t>
      </w:r>
      <w:r w:rsidR="000C39FA" w:rsidRPr="0005442B">
        <w:rPr>
          <w:szCs w:val="22"/>
        </w:rPr>
        <w:t xml:space="preserve">In </w:t>
      </w:r>
      <w:r w:rsidR="0047233A" w:rsidRPr="0005442B">
        <w:rPr>
          <w:szCs w:val="22"/>
        </w:rPr>
        <w:t xml:space="preserve">Dye et al. (2020) </w:t>
      </w:r>
      <w:r w:rsidRPr="0005442B">
        <w:rPr>
          <w:szCs w:val="22"/>
        </w:rPr>
        <w:t xml:space="preserve"> this model is</w:t>
      </w:r>
      <w:r w:rsidR="000C39FA" w:rsidRPr="0005442B">
        <w:rPr>
          <w:szCs w:val="22"/>
        </w:rPr>
        <w:t xml:space="preserve"> fitted to data using the method of maximum likelihood estimation rath</w:t>
      </w:r>
      <w:r w:rsidR="00AD26EE" w:rsidRPr="0005442B">
        <w:rPr>
          <w:szCs w:val="22"/>
        </w:rPr>
        <w:t>er than perhaps the more widely-used</w:t>
      </w:r>
      <w:r w:rsidR="000C39FA" w:rsidRPr="0005442B">
        <w:rPr>
          <w:szCs w:val="22"/>
        </w:rPr>
        <w:t xml:space="preserve"> Bayesian Markov-chain.</w:t>
      </w:r>
      <w:r w:rsidR="00E16832" w:rsidRPr="0005442B">
        <w:rPr>
          <w:szCs w:val="22"/>
        </w:rPr>
        <w:t xml:space="preserve"> </w:t>
      </w:r>
      <w:r w:rsidRPr="0005442B">
        <w:rPr>
          <w:szCs w:val="22"/>
        </w:rPr>
        <w:t xml:space="preserve">The </w:t>
      </w:r>
      <w:r w:rsidR="001F0F8B" w:rsidRPr="0005442B">
        <w:rPr>
          <w:szCs w:val="22"/>
        </w:rPr>
        <w:t xml:space="preserve">compartmental </w:t>
      </w:r>
      <w:r w:rsidRPr="0005442B">
        <w:rPr>
          <w:szCs w:val="22"/>
        </w:rPr>
        <w:t xml:space="preserve">structure of the SEIR model is standard </w:t>
      </w:r>
      <w:r w:rsidR="00AD26EE" w:rsidRPr="0005442B">
        <w:rPr>
          <w:szCs w:val="22"/>
        </w:rPr>
        <w:t>and</w:t>
      </w:r>
      <w:r w:rsidR="008353A5" w:rsidRPr="0005442B">
        <w:rPr>
          <w:szCs w:val="22"/>
        </w:rPr>
        <w:t xml:space="preserve"> </w:t>
      </w:r>
      <w:r w:rsidRPr="0005442B">
        <w:rPr>
          <w:szCs w:val="22"/>
        </w:rPr>
        <w:t xml:space="preserve">does not </w:t>
      </w:r>
      <w:r w:rsidR="001F0F8B" w:rsidRPr="0005442B">
        <w:rPr>
          <w:szCs w:val="22"/>
        </w:rPr>
        <w:t>include a specific compartment to represent the</w:t>
      </w:r>
      <w:r w:rsidRPr="0005442B">
        <w:rPr>
          <w:szCs w:val="22"/>
        </w:rPr>
        <w:t xml:space="preserve"> pre</w:t>
      </w:r>
      <w:r w:rsidR="00412A8E" w:rsidRPr="0005442B">
        <w:rPr>
          <w:szCs w:val="22"/>
        </w:rPr>
        <w:t>-</w:t>
      </w:r>
      <w:r w:rsidRPr="0005442B">
        <w:rPr>
          <w:szCs w:val="22"/>
        </w:rPr>
        <w:t xml:space="preserve">symptomatic </w:t>
      </w:r>
      <w:r w:rsidR="008353A5" w:rsidRPr="0005442B">
        <w:rPr>
          <w:szCs w:val="22"/>
        </w:rPr>
        <w:t xml:space="preserve">(also asymptomatic) </w:t>
      </w:r>
      <w:r w:rsidRPr="0005442B">
        <w:rPr>
          <w:szCs w:val="22"/>
        </w:rPr>
        <w:t>infectious</w:t>
      </w:r>
      <w:r w:rsidR="001F0F8B" w:rsidRPr="0005442B">
        <w:rPr>
          <w:szCs w:val="22"/>
        </w:rPr>
        <w:t>ness stage</w:t>
      </w:r>
      <w:r w:rsidRPr="0005442B">
        <w:rPr>
          <w:szCs w:val="22"/>
        </w:rPr>
        <w:t xml:space="preserve"> known to occur in those infected by COVID-19. </w:t>
      </w:r>
      <w:r w:rsidR="008353A5" w:rsidRPr="0005442B">
        <w:rPr>
          <w:szCs w:val="22"/>
        </w:rPr>
        <w:t>W</w:t>
      </w:r>
      <w:r w:rsidR="00F53B76" w:rsidRPr="0005442B">
        <w:rPr>
          <w:szCs w:val="22"/>
        </w:rPr>
        <w:t xml:space="preserve">e describe the SEIR </w:t>
      </w:r>
      <w:r w:rsidR="00DC71C5" w:rsidRPr="0005442B">
        <w:rPr>
          <w:szCs w:val="22"/>
        </w:rPr>
        <w:t>and SEPIR</w:t>
      </w:r>
      <w:r w:rsidR="001F0F8B" w:rsidRPr="0005442B">
        <w:rPr>
          <w:szCs w:val="22"/>
        </w:rPr>
        <w:t xml:space="preserve"> models </w:t>
      </w:r>
      <w:r w:rsidR="00DC71C5" w:rsidRPr="0005442B">
        <w:rPr>
          <w:szCs w:val="22"/>
        </w:rPr>
        <w:t xml:space="preserve">in Sections 2 and 3, </w:t>
      </w:r>
      <w:r w:rsidR="001F0F8B" w:rsidRPr="0005442B">
        <w:rPr>
          <w:szCs w:val="22"/>
        </w:rPr>
        <w:t>focusing</w:t>
      </w:r>
      <w:r w:rsidR="003F5CA0" w:rsidRPr="0005442B">
        <w:rPr>
          <w:szCs w:val="22"/>
        </w:rPr>
        <w:t xml:space="preserve"> on the models themselves rather than on the effect of the epidemics on the </w:t>
      </w:r>
      <w:r w:rsidR="00AA5F17" w:rsidRPr="0005442B">
        <w:rPr>
          <w:szCs w:val="22"/>
        </w:rPr>
        <w:t xml:space="preserve">affected </w:t>
      </w:r>
      <w:r w:rsidR="003F5CA0" w:rsidRPr="0005442B">
        <w:rPr>
          <w:szCs w:val="22"/>
        </w:rPr>
        <w:t>countries. W</w:t>
      </w:r>
      <w:r w:rsidR="00E16832" w:rsidRPr="0005442B">
        <w:rPr>
          <w:szCs w:val="22"/>
        </w:rPr>
        <w:t xml:space="preserve">e </w:t>
      </w:r>
      <w:r w:rsidR="000C39FA" w:rsidRPr="0005442B">
        <w:rPr>
          <w:szCs w:val="22"/>
        </w:rPr>
        <w:t>discuss the</w:t>
      </w:r>
      <w:r w:rsidR="003F5CA0" w:rsidRPr="0005442B">
        <w:rPr>
          <w:szCs w:val="22"/>
        </w:rPr>
        <w:t xml:space="preserve"> fitting of these models to data, focusing on use of the</w:t>
      </w:r>
      <w:r w:rsidR="000C39FA" w:rsidRPr="0005442B">
        <w:rPr>
          <w:szCs w:val="22"/>
        </w:rPr>
        <w:t xml:space="preserve"> maximum-likelihood method </w:t>
      </w:r>
      <w:r w:rsidR="003F5CA0" w:rsidRPr="0005442B">
        <w:rPr>
          <w:szCs w:val="22"/>
        </w:rPr>
        <w:t>of estimation</w:t>
      </w:r>
      <w:r w:rsidR="006F723E" w:rsidRPr="0005442B">
        <w:rPr>
          <w:szCs w:val="22"/>
        </w:rPr>
        <w:t xml:space="preserve"> which produces</w:t>
      </w:r>
      <w:r w:rsidR="000C39FA" w:rsidRPr="0005442B">
        <w:rPr>
          <w:szCs w:val="22"/>
        </w:rPr>
        <w:t xml:space="preserve"> (point) estimat</w:t>
      </w:r>
      <w:r w:rsidR="00AA5F17" w:rsidRPr="0005442B">
        <w:rPr>
          <w:szCs w:val="22"/>
        </w:rPr>
        <w:t>es</w:t>
      </w:r>
      <w:r w:rsidR="000C39FA" w:rsidRPr="0005442B">
        <w:rPr>
          <w:szCs w:val="22"/>
        </w:rPr>
        <w:t xml:space="preserve"> of parameter valu</w:t>
      </w:r>
      <w:r w:rsidR="003F5CA0" w:rsidRPr="0005442B">
        <w:rPr>
          <w:szCs w:val="22"/>
        </w:rPr>
        <w:t>es, as this</w:t>
      </w:r>
      <w:r w:rsidR="000C39FA" w:rsidRPr="0005442B">
        <w:rPr>
          <w:szCs w:val="22"/>
        </w:rPr>
        <w:t xml:space="preserve"> gives an </w:t>
      </w:r>
      <w:r w:rsidR="001F0F8B" w:rsidRPr="0005442B">
        <w:rPr>
          <w:szCs w:val="22"/>
        </w:rPr>
        <w:t>unequivocal</w:t>
      </w:r>
      <w:r w:rsidR="000C39FA" w:rsidRPr="0005442B">
        <w:rPr>
          <w:szCs w:val="22"/>
        </w:rPr>
        <w:t xml:space="preserve"> </w:t>
      </w:r>
      <w:r w:rsidR="003F5CA0" w:rsidRPr="0005442B">
        <w:rPr>
          <w:szCs w:val="22"/>
        </w:rPr>
        <w:t xml:space="preserve">specific model representation of the epidemic. </w:t>
      </w:r>
      <w:r w:rsidR="00DC71C5" w:rsidRPr="0005442B">
        <w:rPr>
          <w:szCs w:val="22"/>
        </w:rPr>
        <w:t xml:space="preserve">In Section </w:t>
      </w:r>
      <w:r w:rsidR="00D35736" w:rsidRPr="0005442B">
        <w:rPr>
          <w:szCs w:val="22"/>
        </w:rPr>
        <w:t xml:space="preserve">3.2 </w:t>
      </w:r>
      <w:r w:rsidR="001F0F8B" w:rsidRPr="0005442B">
        <w:rPr>
          <w:szCs w:val="22"/>
        </w:rPr>
        <w:t>we give a numerical example based on the first wave of the COVID-19 epidemic in Switzerland.</w:t>
      </w:r>
    </w:p>
    <w:p w14:paraId="70FB2F79" w14:textId="513B549B" w:rsidR="00D2045E" w:rsidRPr="0005442B" w:rsidRDefault="00663216" w:rsidP="0047233A">
      <w:r w:rsidRPr="0005442B">
        <w:rPr>
          <w:szCs w:val="22"/>
        </w:rPr>
        <w:tab/>
        <w:t xml:space="preserve">An important aspect of the basic maximum-likelihood method is that the parameters values are assumed to be unknown but fixed in value. Similarly, in the Bayesian case, the distributions of the parameters are not only unknown, but are assumed to be fixed. However different strategies varying over time have to be deployed in trying to contain a fast moving epidemic like that produced by COVID-19. This means that the model parameters do not remain constant but have to be time </w:t>
      </w:r>
      <w:r w:rsidRPr="0005442B">
        <w:rPr>
          <w:szCs w:val="22"/>
        </w:rPr>
        <w:lastRenderedPageBreak/>
        <w:t>dependent if the trajectory of the epidemic is to be correctly reproduced.</w:t>
      </w:r>
      <w:r w:rsidR="0047233A" w:rsidRPr="0005442B">
        <w:rPr>
          <w:szCs w:val="22"/>
        </w:rPr>
        <w:t xml:space="preserve">  </w:t>
      </w:r>
      <w:r w:rsidR="00656D99" w:rsidRPr="0005442B">
        <w:t xml:space="preserve">Note that use of the models based on SEIR can be used in examining more than one wave, see for example </w:t>
      </w:r>
      <w:proofErr w:type="spellStart"/>
      <w:r w:rsidR="00656D99" w:rsidRPr="0005442B">
        <w:t>Dagpunar</w:t>
      </w:r>
      <w:proofErr w:type="spellEnd"/>
      <w:r w:rsidR="00656D99" w:rsidRPr="0005442B">
        <w:t xml:space="preserve"> (2020).</w:t>
      </w:r>
    </w:p>
    <w:p w14:paraId="3F769945" w14:textId="4E75373E" w:rsidR="00663216" w:rsidRPr="0005442B" w:rsidRDefault="00D2045E" w:rsidP="0047233A">
      <w:pPr>
        <w:rPr>
          <w:szCs w:val="22"/>
        </w:rPr>
      </w:pPr>
      <w:r w:rsidRPr="0005442B">
        <w:tab/>
      </w:r>
      <w:r w:rsidR="00656D99" w:rsidRPr="0005442B">
        <w:t>F</w:t>
      </w:r>
      <w:r w:rsidR="00656D99" w:rsidRPr="0005442B">
        <w:rPr>
          <w:szCs w:val="22"/>
        </w:rPr>
        <w:t>or reasons of</w:t>
      </w:r>
      <w:r w:rsidR="008852EA" w:rsidRPr="0005442B">
        <w:rPr>
          <w:szCs w:val="22"/>
        </w:rPr>
        <w:t xml:space="preserve"> space and simplicity we focus in this paper on</w:t>
      </w:r>
      <w:r w:rsidR="00656D99" w:rsidRPr="0005442B">
        <w:rPr>
          <w:szCs w:val="22"/>
        </w:rPr>
        <w:t xml:space="preserve"> ‘fir</w:t>
      </w:r>
      <w:r w:rsidR="008852EA" w:rsidRPr="0005442B">
        <w:rPr>
          <w:szCs w:val="22"/>
        </w:rPr>
        <w:t xml:space="preserve">st wave’ </w:t>
      </w:r>
      <w:r w:rsidR="00656D99" w:rsidRPr="0005442B">
        <w:rPr>
          <w:szCs w:val="22"/>
        </w:rPr>
        <w:t>behaviour</w:t>
      </w:r>
      <w:r w:rsidR="008852EA" w:rsidRPr="0005442B">
        <w:rPr>
          <w:szCs w:val="22"/>
        </w:rPr>
        <w:t xml:space="preserve"> </w:t>
      </w:r>
      <w:proofErr w:type="spellStart"/>
      <w:proofErr w:type="gramStart"/>
      <w:r w:rsidR="008852EA" w:rsidRPr="0005442B">
        <w:rPr>
          <w:szCs w:val="22"/>
        </w:rPr>
        <w:t>ot</w:t>
      </w:r>
      <w:proofErr w:type="spellEnd"/>
      <w:proofErr w:type="gramEnd"/>
      <w:r w:rsidR="008852EA" w:rsidRPr="0005442B">
        <w:rPr>
          <w:szCs w:val="22"/>
        </w:rPr>
        <w:t xml:space="preserve"> the SEPIR model</w:t>
      </w:r>
      <w:r w:rsidR="00656D99" w:rsidRPr="0005442B">
        <w:rPr>
          <w:szCs w:val="22"/>
        </w:rPr>
        <w:t>, l</w:t>
      </w:r>
      <w:r w:rsidR="0047233A" w:rsidRPr="0005442B">
        <w:rPr>
          <w:szCs w:val="22"/>
        </w:rPr>
        <w:t>eaving</w:t>
      </w:r>
      <w:r w:rsidR="0047233A" w:rsidRPr="0005442B">
        <w:t xml:space="preserve"> </w:t>
      </w:r>
      <w:r w:rsidR="00656D99" w:rsidRPr="0005442B">
        <w:t xml:space="preserve">for elsewhere </w:t>
      </w:r>
      <w:r w:rsidR="0047233A" w:rsidRPr="0005442B">
        <w:t>discussion of</w:t>
      </w:r>
      <w:r w:rsidR="00656D99" w:rsidRPr="0005442B">
        <w:t xml:space="preserve"> situations</w:t>
      </w:r>
      <w:r w:rsidR="0047233A" w:rsidRPr="0005442B">
        <w:t xml:space="preserve"> </w:t>
      </w:r>
      <w:r w:rsidR="00656D99" w:rsidRPr="0005442B">
        <w:t>where</w:t>
      </w:r>
      <w:r w:rsidRPr="0005442B">
        <w:t xml:space="preserve"> time-varying parameters </w:t>
      </w:r>
      <w:r w:rsidR="0047233A" w:rsidRPr="0005442B">
        <w:t>might be used.</w:t>
      </w:r>
    </w:p>
    <w:p w14:paraId="1A05EB80" w14:textId="77777777" w:rsidR="00D35736" w:rsidRPr="0005442B" w:rsidRDefault="0047233A" w:rsidP="00D35736">
      <w:pPr>
        <w:pStyle w:val="CommentText"/>
      </w:pPr>
      <w:r w:rsidRPr="0005442B">
        <w:tab/>
        <w:t>We do however discuss how</w:t>
      </w:r>
      <w:r w:rsidR="001F0F8B" w:rsidRPr="0005442B">
        <w:rPr>
          <w:szCs w:val="22"/>
        </w:rPr>
        <w:t xml:space="preserve"> prog</w:t>
      </w:r>
      <w:r w:rsidRPr="0005442B">
        <w:rPr>
          <w:szCs w:val="22"/>
        </w:rPr>
        <w:t>ress of an epidemic is</w:t>
      </w:r>
      <w:r w:rsidR="001F0F8B" w:rsidRPr="0005442B">
        <w:rPr>
          <w:szCs w:val="22"/>
        </w:rPr>
        <w:t xml:space="preserve"> summarised by the </w:t>
      </w:r>
      <w:r w:rsidR="001F0F8B" w:rsidRPr="0005442B">
        <w:rPr>
          <w:i/>
          <w:szCs w:val="22"/>
        </w:rPr>
        <w:t>effective</w:t>
      </w:r>
      <w:r w:rsidR="001F0F8B" w:rsidRPr="0005442B">
        <w:rPr>
          <w:szCs w:val="22"/>
        </w:rPr>
        <w:t xml:space="preserve"> reproduction number </w:t>
      </w:r>
      <w:r w:rsidR="001F0F8B" w:rsidRPr="0005442B">
        <w:rPr>
          <w:i/>
          <w:szCs w:val="22"/>
        </w:rPr>
        <w:t>R</w:t>
      </w:r>
      <w:r w:rsidR="001F0F8B" w:rsidRPr="0005442B">
        <w:rPr>
          <w:i/>
          <w:szCs w:val="22"/>
          <w:vertAlign w:val="subscript"/>
        </w:rPr>
        <w:t>t</w:t>
      </w:r>
      <w:r w:rsidR="001F0F8B" w:rsidRPr="0005442B">
        <w:rPr>
          <w:szCs w:val="22"/>
        </w:rPr>
        <w:t>,</w:t>
      </w:r>
      <w:r w:rsidR="001F0F8B" w:rsidRPr="0005442B">
        <w:t xml:space="preserve"> a dynamically varying version of </w:t>
      </w:r>
      <w:r w:rsidR="001F0F8B" w:rsidRPr="0005442B">
        <w:rPr>
          <w:i/>
          <w:szCs w:val="22"/>
        </w:rPr>
        <w:t>R</w:t>
      </w:r>
      <w:r w:rsidR="001F0F8B" w:rsidRPr="0005442B">
        <w:rPr>
          <w:szCs w:val="22"/>
          <w:vertAlign w:val="subscript"/>
        </w:rPr>
        <w:t>0</w:t>
      </w:r>
      <w:r w:rsidR="001F0F8B" w:rsidRPr="0005442B">
        <w:rPr>
          <w:szCs w:val="22"/>
        </w:rPr>
        <w:t xml:space="preserve">, the </w:t>
      </w:r>
      <w:r w:rsidR="001F0F8B" w:rsidRPr="0005442B">
        <w:t xml:space="preserve">(basic) reproduction number. </w:t>
      </w:r>
      <w:r w:rsidR="00BD78E3" w:rsidRPr="0005442B">
        <w:t>Theoretically</w:t>
      </w:r>
      <w:r w:rsidR="007406EB" w:rsidRPr="0005442B">
        <w:t>,</w:t>
      </w:r>
      <w:r w:rsidR="00BD78E3" w:rsidRPr="0005442B">
        <w:t xml:space="preserve"> </w:t>
      </w:r>
      <w:r w:rsidR="00BD78E3" w:rsidRPr="0005442B">
        <w:rPr>
          <w:i/>
          <w:szCs w:val="22"/>
        </w:rPr>
        <w:t>R</w:t>
      </w:r>
      <w:r w:rsidR="00BD78E3" w:rsidRPr="0005442B">
        <w:rPr>
          <w:szCs w:val="22"/>
          <w:vertAlign w:val="subscript"/>
        </w:rPr>
        <w:t>0</w:t>
      </w:r>
      <w:r w:rsidR="00BD78E3" w:rsidRPr="0005442B">
        <w:t xml:space="preserve"> is unequivocally </w:t>
      </w:r>
      <w:r w:rsidR="007406EB" w:rsidRPr="0005442B">
        <w:t>defined in terms of the</w:t>
      </w:r>
      <w:r w:rsidR="00BD78E3" w:rsidRPr="0005442B">
        <w:t xml:space="preserve"> idealized</w:t>
      </w:r>
      <w:r w:rsidR="007406EB" w:rsidRPr="0005442B">
        <w:t xml:space="preserve"> epidemic infecting a </w:t>
      </w:r>
      <w:r w:rsidR="00AA5F17" w:rsidRPr="0005442B">
        <w:t>homogen</w:t>
      </w:r>
      <w:r w:rsidR="00D35736" w:rsidRPr="0005442B">
        <w:t>e</w:t>
      </w:r>
      <w:r w:rsidR="00AA5F17" w:rsidRPr="0005442B">
        <w:t xml:space="preserve">ously mixed </w:t>
      </w:r>
      <w:r w:rsidR="007406EB" w:rsidRPr="0005442B">
        <w:t>population</w:t>
      </w:r>
      <w:r w:rsidR="00D35736" w:rsidRPr="0005442B">
        <w:t xml:space="preserve"> with no control measures and assuming every member of the population is susceptible.</w:t>
      </w:r>
    </w:p>
    <w:p w14:paraId="24029039" w14:textId="16CBAE0F" w:rsidR="00F53B76" w:rsidRPr="0005442B" w:rsidRDefault="00721F61" w:rsidP="00F53B76">
      <w:pPr>
        <w:rPr>
          <w:rStyle w:val="BookTitle"/>
        </w:rPr>
      </w:pPr>
      <w:r>
        <w:tab/>
      </w:r>
      <w:r w:rsidR="00663216" w:rsidRPr="0005442B">
        <w:t>However</w:t>
      </w:r>
      <w:r w:rsidR="00663216" w:rsidRPr="0005442B">
        <w:rPr>
          <w:szCs w:val="22"/>
        </w:rPr>
        <w:t xml:space="preserve"> </w:t>
      </w:r>
      <w:r w:rsidR="00663216" w:rsidRPr="0005442B">
        <w:t xml:space="preserve">when monitoring the progress of an epidemic </w:t>
      </w:r>
      <w:proofErr w:type="gramStart"/>
      <w:r w:rsidR="00663216" w:rsidRPr="0005442B">
        <w:rPr>
          <w:i/>
          <w:szCs w:val="22"/>
        </w:rPr>
        <w:t>R</w:t>
      </w:r>
      <w:r w:rsidR="00663216" w:rsidRPr="0005442B">
        <w:rPr>
          <w:i/>
          <w:szCs w:val="22"/>
          <w:vertAlign w:val="subscript"/>
        </w:rPr>
        <w:t>t</w:t>
      </w:r>
      <w:proofErr w:type="gramEnd"/>
      <w:r w:rsidR="00BD78E3" w:rsidRPr="0005442B">
        <w:t xml:space="preserve"> </w:t>
      </w:r>
      <w:r w:rsidR="00663216" w:rsidRPr="0005442B">
        <w:t>i</w:t>
      </w:r>
      <w:r>
        <w:t>s more useful, and in lay terms,</w:t>
      </w:r>
      <w:r w:rsidR="00663216" w:rsidRPr="0005442B">
        <w:t xml:space="preserve"> is </w:t>
      </w:r>
      <w:r w:rsidR="00AA5F17" w:rsidRPr="0005442B">
        <w:t>generally referred to as</w:t>
      </w:r>
      <w:r w:rsidR="00663216" w:rsidRPr="0005442B">
        <w:t xml:space="preserve"> the reproduction number. </w:t>
      </w:r>
      <w:r w:rsidR="00CA5751" w:rsidRPr="0005442B">
        <w:t>It can still be defined to be the expected number of persons infected by an infect</w:t>
      </w:r>
      <w:r w:rsidR="00A01704" w:rsidRPr="0005442B">
        <w:t>ive</w:t>
      </w:r>
      <w:r w:rsidR="00CA5751" w:rsidRPr="0005442B">
        <w:t xml:space="preserve"> individually, but </w:t>
      </w:r>
      <w:r w:rsidR="00D32F3D" w:rsidRPr="0005442B">
        <w:t>is made</w:t>
      </w:r>
      <w:r w:rsidR="00CA5751" w:rsidRPr="0005442B">
        <w:t xml:space="preserve"> time dependent because of changes in the management of the epidemic</w:t>
      </w:r>
      <w:r w:rsidR="00D35736" w:rsidRPr="0005442B">
        <w:t xml:space="preserve"> and in the susceptible </w:t>
      </w:r>
      <w:proofErr w:type="gramStart"/>
      <w:r w:rsidR="00D35736" w:rsidRPr="0005442B">
        <w:t xml:space="preserve">proportion </w:t>
      </w:r>
      <w:r w:rsidR="00CA5751" w:rsidRPr="0005442B">
        <w:t>.</w:t>
      </w:r>
      <w:proofErr w:type="gramEnd"/>
      <w:r w:rsidR="00CA5751" w:rsidRPr="0005442B">
        <w:t xml:space="preserve"> </w:t>
      </w:r>
      <w:r w:rsidR="008852EA" w:rsidRPr="0005442B">
        <w:t xml:space="preserve"> We consider how to calculate </w:t>
      </w:r>
      <w:proofErr w:type="spellStart"/>
      <w:r w:rsidR="008852EA" w:rsidRPr="0005442B">
        <w:rPr>
          <w:i/>
        </w:rPr>
        <w:t>R</w:t>
      </w:r>
      <w:r w:rsidR="008852EA" w:rsidRPr="0005442B">
        <w:rPr>
          <w:i/>
          <w:vertAlign w:val="subscript"/>
        </w:rPr>
        <w:t>t</w:t>
      </w:r>
      <w:proofErr w:type="spellEnd"/>
      <w:r w:rsidR="00D9187C" w:rsidRPr="0005442B">
        <w:t xml:space="preserve"> </w:t>
      </w:r>
      <w:r w:rsidR="008852EA" w:rsidRPr="0005442B">
        <w:t xml:space="preserve">in </w:t>
      </w:r>
      <w:r w:rsidR="00D9187C" w:rsidRPr="0005442B">
        <w:t xml:space="preserve">Section </w:t>
      </w:r>
      <w:r>
        <w:t>4</w:t>
      </w:r>
      <w:r w:rsidR="00A01704" w:rsidRPr="0005442B">
        <w:t xml:space="preserve"> which also examines how </w:t>
      </w:r>
      <w:r w:rsidR="00A01704" w:rsidRPr="0005442B">
        <w:rPr>
          <w:i/>
        </w:rPr>
        <w:t>R</w:t>
      </w:r>
      <w:r w:rsidR="00A01704" w:rsidRPr="0005442B">
        <w:rPr>
          <w:vertAlign w:val="subscript"/>
        </w:rPr>
        <w:t>0</w:t>
      </w:r>
      <w:r w:rsidR="00A01704" w:rsidRPr="0005442B">
        <w:t xml:space="preserve"> </w:t>
      </w:r>
      <w:r w:rsidR="005934D3" w:rsidRPr="0005442B">
        <w:t xml:space="preserve">itself </w:t>
      </w:r>
      <w:r w:rsidR="00A01704" w:rsidRPr="0005442B">
        <w:t xml:space="preserve">can be calculated for the SEIR and SEPIR models as these can both be regarded as what are called </w:t>
      </w:r>
      <w:proofErr w:type="spellStart"/>
      <w:r w:rsidR="00A01704" w:rsidRPr="0005442B">
        <w:t>SI</w:t>
      </w:r>
      <w:r w:rsidR="00A01704" w:rsidRPr="0005442B">
        <w:rPr>
          <w:vertAlign w:val="superscript"/>
        </w:rPr>
        <w:t>n</w:t>
      </w:r>
      <w:r w:rsidR="00A01704" w:rsidRPr="0005442B">
        <w:t>Rmodels</w:t>
      </w:r>
      <w:proofErr w:type="spellEnd"/>
      <w:r w:rsidR="005934D3" w:rsidRPr="0005442B">
        <w:t>,</w:t>
      </w:r>
      <w:r w:rsidR="00A01704" w:rsidRPr="0005442B">
        <w:t xml:space="preserve"> which include </w:t>
      </w:r>
      <w:r w:rsidR="00A01704" w:rsidRPr="0005442B">
        <w:rPr>
          <w:i/>
        </w:rPr>
        <w:t xml:space="preserve">n </w:t>
      </w:r>
      <w:r w:rsidR="00A01704" w:rsidRPr="0005442B">
        <w:t xml:space="preserve">multiple infectious </w:t>
      </w:r>
      <w:r w:rsidR="005934D3" w:rsidRPr="0005442B">
        <w:t xml:space="preserve">stages, </w:t>
      </w:r>
      <w:r w:rsidR="00A01704" w:rsidRPr="0005442B">
        <w:t>as described in Ma and Earn (2006)</w:t>
      </w:r>
      <w:r w:rsidR="00543C2C">
        <w:t xml:space="preserve">, who discuss calculation of </w:t>
      </w:r>
      <w:r w:rsidR="00543C2C">
        <w:rPr>
          <w:i/>
        </w:rPr>
        <w:t>R</w:t>
      </w:r>
      <w:r w:rsidR="00543C2C">
        <w:rPr>
          <w:vertAlign w:val="subscript"/>
        </w:rPr>
        <w:t>0</w:t>
      </w:r>
      <w:r w:rsidR="00543C2C">
        <w:t xml:space="preserve"> in these</w:t>
      </w:r>
      <w:r w:rsidR="005934D3" w:rsidRPr="0005442B">
        <w:t>.</w:t>
      </w:r>
    </w:p>
    <w:p w14:paraId="11639F45" w14:textId="6021976B" w:rsidR="00F53B76" w:rsidRDefault="00F53B76" w:rsidP="00F53B76">
      <w:pPr>
        <w:pStyle w:val="Heading1"/>
      </w:pPr>
      <w:r w:rsidRPr="0005442B">
        <w:t>The seir model</w:t>
      </w:r>
    </w:p>
    <w:p w14:paraId="3961E7A6" w14:textId="0B448544" w:rsidR="006C57AB" w:rsidRDefault="009067A0" w:rsidP="006C57AB">
      <w:r>
        <w:t xml:space="preserve">The SEIR model </w:t>
      </w:r>
      <w:r w:rsidR="008353A5">
        <w:t>has been described in the Supplementary Materials of Dye et al. (2020), but for ease of comparison with SEPIR model we give the description again here. The</w:t>
      </w:r>
      <w:r w:rsidR="006C57AB">
        <w:t xml:space="preserve"> m</w:t>
      </w:r>
      <w:r>
        <w:t>odel</w:t>
      </w:r>
      <w:r w:rsidR="008353A5">
        <w:t xml:space="preserve"> is</w:t>
      </w:r>
      <w:r>
        <w:t xml:space="preserve"> of</w:t>
      </w:r>
      <w:r w:rsidR="006C57AB" w:rsidRPr="00A15619">
        <w:t xml:space="preserve"> a homogene</w:t>
      </w:r>
      <w:r w:rsidR="00543C2C">
        <w:t>ously mixed</w:t>
      </w:r>
      <w:r w:rsidR="008353A5">
        <w:t xml:space="preserve"> population with</w:t>
      </w:r>
      <w:r>
        <w:t xml:space="preserve"> four compartments representing</w:t>
      </w:r>
      <w:r w:rsidR="006C57AB" w:rsidRPr="00A15619">
        <w:t xml:space="preserve"> </w:t>
      </w:r>
      <w:r w:rsidR="006C57AB">
        <w:t xml:space="preserve">those who are </w:t>
      </w:r>
      <w:r w:rsidR="006C57AB" w:rsidRPr="00A15619">
        <w:t xml:space="preserve">susceptible, exposed, </w:t>
      </w:r>
      <w:proofErr w:type="gramStart"/>
      <w:r w:rsidR="006C57AB" w:rsidRPr="00A15619">
        <w:t>infectious</w:t>
      </w:r>
      <w:proofErr w:type="gramEnd"/>
      <w:r w:rsidR="006C57AB" w:rsidRPr="00A15619">
        <w:t xml:space="preserve"> and recovered (SEIR), </w:t>
      </w:r>
      <w:r>
        <w:t>as shown in Figure 1.</w:t>
      </w:r>
    </w:p>
    <w:p w14:paraId="7C009F25" w14:textId="77777777" w:rsidR="006C57AB" w:rsidRPr="00A15619" w:rsidRDefault="006C57AB" w:rsidP="006C57AB"/>
    <w:p w14:paraId="3EE65876" w14:textId="24BB3D98" w:rsidR="006C57AB" w:rsidRPr="00AF66AC" w:rsidRDefault="00F53B76" w:rsidP="006C57AB">
      <w:pPr>
        <w:rPr>
          <w:rFonts w:ascii="Arial" w:hAnsi="Arial" w:cs="Arial"/>
        </w:rPr>
      </w:pPr>
      <w:r>
        <w:rPr>
          <w:rFonts w:ascii="Arial" w:hAnsi="Arial" w:cs="Arial"/>
          <w:noProof/>
          <w:lang w:val="en-US"/>
        </w:rPr>
        <mc:AlternateContent>
          <mc:Choice Requires="wpg">
            <w:drawing>
              <wp:anchor distT="0" distB="0" distL="114300" distR="114300" simplePos="0" relativeHeight="251660288" behindDoc="0" locked="0" layoutInCell="1" allowOverlap="1" wp14:anchorId="5629C3DC" wp14:editId="054C8913">
                <wp:simplePos x="0" y="0"/>
                <wp:positionH relativeFrom="margin">
                  <wp:align>center</wp:align>
                </wp:positionH>
                <wp:positionV relativeFrom="paragraph">
                  <wp:posOffset>6350</wp:posOffset>
                </wp:positionV>
                <wp:extent cx="2925445" cy="424815"/>
                <wp:effectExtent l="0" t="0" r="27305" b="13335"/>
                <wp:wrapNone/>
                <wp:docPr id="10" name="Group 10"/>
                <wp:cNvGraphicFramePr/>
                <a:graphic xmlns:a="http://schemas.openxmlformats.org/drawingml/2006/main">
                  <a:graphicData uri="http://schemas.microsoft.com/office/word/2010/wordprocessingGroup">
                    <wpg:wgp>
                      <wpg:cNvGrpSpPr/>
                      <wpg:grpSpPr>
                        <a:xfrm>
                          <a:off x="0" y="0"/>
                          <a:ext cx="2925445" cy="424815"/>
                          <a:chOff x="0" y="0"/>
                          <a:chExt cx="2925445" cy="424815"/>
                        </a:xfrm>
                      </wpg:grpSpPr>
                      <wps:wsp>
                        <wps:cNvPr id="12" name="Text Box 2"/>
                        <wps:cNvSpPr txBox="1">
                          <a:spLocks noChangeArrowheads="1"/>
                        </wps:cNvSpPr>
                        <wps:spPr bwMode="auto">
                          <a:xfrm>
                            <a:off x="1703275" y="114300"/>
                            <a:ext cx="344805" cy="310515"/>
                          </a:xfrm>
                          <a:prstGeom prst="rect">
                            <a:avLst/>
                          </a:prstGeom>
                          <a:solidFill>
                            <a:srgbClr val="FFFFFF"/>
                          </a:solidFill>
                          <a:ln w="9525">
                            <a:solidFill>
                              <a:srgbClr val="000000"/>
                            </a:solidFill>
                            <a:miter lim="800000"/>
                            <a:headEnd/>
                            <a:tailEnd/>
                          </a:ln>
                        </wps:spPr>
                        <wps:txbx>
                          <w:txbxContent>
                            <w:p w14:paraId="47B2AB28" w14:textId="77777777" w:rsidR="00136A92" w:rsidRPr="006A0E3C" w:rsidRDefault="00136A92" w:rsidP="006C57AB">
                              <w:pPr>
                                <w:jc w:val="center"/>
                                <w:rPr>
                                  <w:sz w:val="28"/>
                                  <w:szCs w:val="28"/>
                                </w:rPr>
                              </w:pPr>
                              <w:r>
                                <w:rPr>
                                  <w:sz w:val="28"/>
                                  <w:szCs w:val="28"/>
                                </w:rPr>
                                <w:t>I</w:t>
                              </w:r>
                            </w:p>
                          </w:txbxContent>
                        </wps:txbx>
                        <wps:bodyPr rot="0" vert="horz" wrap="square" lIns="91440" tIns="45720" rIns="91440" bIns="45720" anchor="t" anchorCtr="0">
                          <a:noAutofit/>
                        </wps:bodyPr>
                      </wps:wsp>
                      <wps:wsp>
                        <wps:cNvPr id="8" name="Text Box 2"/>
                        <wps:cNvSpPr txBox="1">
                          <a:spLocks noChangeArrowheads="1"/>
                        </wps:cNvSpPr>
                        <wps:spPr bwMode="auto">
                          <a:xfrm>
                            <a:off x="0" y="104775"/>
                            <a:ext cx="344805" cy="310515"/>
                          </a:xfrm>
                          <a:prstGeom prst="rect">
                            <a:avLst/>
                          </a:prstGeom>
                          <a:solidFill>
                            <a:srgbClr val="FFFFFF"/>
                          </a:solidFill>
                          <a:ln w="9525">
                            <a:solidFill>
                              <a:srgbClr val="000000"/>
                            </a:solidFill>
                            <a:miter lim="800000"/>
                            <a:headEnd/>
                            <a:tailEnd/>
                          </a:ln>
                        </wps:spPr>
                        <wps:txbx>
                          <w:txbxContent>
                            <w:p w14:paraId="080EAC38" w14:textId="77777777" w:rsidR="00136A92" w:rsidRPr="006A0E3C" w:rsidRDefault="00136A92" w:rsidP="006C57AB">
                              <w:pPr>
                                <w:jc w:val="center"/>
                                <w:rPr>
                                  <w:sz w:val="28"/>
                                  <w:szCs w:val="28"/>
                                </w:rPr>
                              </w:pPr>
                              <w:r w:rsidRPr="006A0E3C">
                                <w:rPr>
                                  <w:sz w:val="28"/>
                                  <w:szCs w:val="28"/>
                                </w:rPr>
                                <w:t>S</w:t>
                              </w:r>
                            </w:p>
                          </w:txbxContent>
                        </wps:txbx>
                        <wps:bodyPr rot="0" vert="horz" wrap="square" lIns="91440" tIns="45720" rIns="91440" bIns="45720" anchor="t" anchorCtr="0">
                          <a:noAutofit/>
                        </wps:bodyPr>
                      </wps:wsp>
                      <wps:wsp>
                        <wps:cNvPr id="13" name="Text Box 2"/>
                        <wps:cNvSpPr txBox="1">
                          <a:spLocks noChangeArrowheads="1"/>
                        </wps:cNvSpPr>
                        <wps:spPr bwMode="auto">
                          <a:xfrm>
                            <a:off x="832076" y="114300"/>
                            <a:ext cx="344805" cy="300990"/>
                          </a:xfrm>
                          <a:prstGeom prst="rect">
                            <a:avLst/>
                          </a:prstGeom>
                          <a:solidFill>
                            <a:srgbClr val="FFFFFF"/>
                          </a:solidFill>
                          <a:ln w="9525">
                            <a:solidFill>
                              <a:srgbClr val="000000"/>
                            </a:solidFill>
                            <a:miter lim="800000"/>
                            <a:headEnd/>
                            <a:tailEnd/>
                          </a:ln>
                        </wps:spPr>
                        <wps:txbx>
                          <w:txbxContent>
                            <w:p w14:paraId="0F5375E1" w14:textId="77777777" w:rsidR="00136A92" w:rsidRPr="006A0E3C" w:rsidRDefault="00136A92" w:rsidP="006C57AB">
                              <w:pPr>
                                <w:jc w:val="center"/>
                                <w:rPr>
                                  <w:sz w:val="28"/>
                                  <w:szCs w:val="28"/>
                                </w:rPr>
                              </w:pPr>
                              <w:r>
                                <w:rPr>
                                  <w:sz w:val="28"/>
                                  <w:szCs w:val="28"/>
                                </w:rPr>
                                <w:t>E</w:t>
                              </w:r>
                            </w:p>
                          </w:txbxContent>
                        </wps:txbx>
                        <wps:bodyPr rot="0" vert="horz" wrap="square" lIns="91440" tIns="45720" rIns="91440" bIns="45720" anchor="t" anchorCtr="0">
                          <a:noAutofit/>
                        </wps:bodyPr>
                      </wps:wsp>
                      <wps:wsp>
                        <wps:cNvPr id="9" name="Text Box 2"/>
                        <wps:cNvSpPr txBox="1">
                          <a:spLocks noChangeArrowheads="1"/>
                        </wps:cNvSpPr>
                        <wps:spPr bwMode="auto">
                          <a:xfrm>
                            <a:off x="2580640" y="104775"/>
                            <a:ext cx="344805" cy="310515"/>
                          </a:xfrm>
                          <a:prstGeom prst="rect">
                            <a:avLst/>
                          </a:prstGeom>
                          <a:solidFill>
                            <a:srgbClr val="FFFFFF"/>
                          </a:solidFill>
                          <a:ln w="9525">
                            <a:solidFill>
                              <a:srgbClr val="000000"/>
                            </a:solidFill>
                            <a:miter lim="800000"/>
                            <a:headEnd/>
                            <a:tailEnd/>
                          </a:ln>
                        </wps:spPr>
                        <wps:txbx>
                          <w:txbxContent>
                            <w:p w14:paraId="502346FF" w14:textId="77777777" w:rsidR="00136A92" w:rsidRPr="006A0E3C" w:rsidRDefault="00136A92" w:rsidP="006C57AB">
                              <w:pPr>
                                <w:jc w:val="center"/>
                                <w:rPr>
                                  <w:sz w:val="28"/>
                                  <w:szCs w:val="28"/>
                                </w:rPr>
                              </w:pPr>
                              <w:r>
                                <w:rPr>
                                  <w:sz w:val="28"/>
                                  <w:szCs w:val="28"/>
                                </w:rPr>
                                <w:t>R</w:t>
                              </w:r>
                            </w:p>
                          </w:txbxContent>
                        </wps:txbx>
                        <wps:bodyPr rot="0" vert="horz" wrap="square" lIns="91440" tIns="45720" rIns="91440" bIns="45720" anchor="t" anchorCtr="0">
                          <a:noAutofit/>
                        </wps:bodyPr>
                      </wps:wsp>
                      <wps:wsp>
                        <wps:cNvPr id="4" name="Text Box 2"/>
                        <wps:cNvSpPr txBox="1">
                          <a:spLocks noChangeArrowheads="1"/>
                        </wps:cNvSpPr>
                        <wps:spPr bwMode="auto">
                          <a:xfrm>
                            <a:off x="301625" y="0"/>
                            <a:ext cx="525780" cy="339725"/>
                          </a:xfrm>
                          <a:prstGeom prst="rect">
                            <a:avLst/>
                          </a:prstGeom>
                          <a:solidFill>
                            <a:srgbClr val="FFFFFF">
                              <a:alpha val="0"/>
                            </a:srgbClr>
                          </a:solidFill>
                          <a:ln w="9525">
                            <a:noFill/>
                            <a:miter lim="800000"/>
                            <a:headEnd/>
                            <a:tailEnd/>
                          </a:ln>
                        </wps:spPr>
                        <wps:txbx>
                          <w:txbxContent>
                            <w:p w14:paraId="421E17F9" w14:textId="77777777" w:rsidR="00136A92" w:rsidRPr="002A417A" w:rsidRDefault="00136A92" w:rsidP="006C57AB">
                              <w:pPr>
                                <w:rPr>
                                  <w:rFonts w:ascii="Cambria Math" w:hAnsi="Cambria Math"/>
                                  <w:szCs w:val="24"/>
                                  <w:oMath/>
                                </w:rPr>
                              </w:pPr>
                              <m:oMathPara>
                                <m:oMath>
                                  <m:r>
                                    <w:rPr>
                                      <w:rFonts w:ascii="Cambria Math" w:hAnsi="Cambria Math"/>
                                      <w:szCs w:val="24"/>
                                    </w:rPr>
                                    <m:t>β</m:t>
                                  </m:r>
                                  <m:r>
                                    <m:rPr>
                                      <m:sty m:val="p"/>
                                    </m:rPr>
                                    <w:rPr>
                                      <w:rFonts w:ascii="Cambria Math" w:hAnsi="Cambria Math"/>
                                      <w:szCs w:val="24"/>
                                    </w:rPr>
                                    <m:t>SI</m:t>
                                  </m:r>
                                </m:oMath>
                              </m:oMathPara>
                            </w:p>
                          </w:txbxContent>
                        </wps:txbx>
                        <wps:bodyPr rot="0" vert="horz" wrap="square" lIns="91440" tIns="45720" rIns="91440" bIns="45720" anchor="t" anchorCtr="0">
                          <a:noAutofit/>
                        </wps:bodyPr>
                      </wps:wsp>
                      <wps:wsp>
                        <wps:cNvPr id="14" name="Text Box 2"/>
                        <wps:cNvSpPr txBox="1">
                          <a:spLocks noChangeArrowheads="1"/>
                        </wps:cNvSpPr>
                        <wps:spPr bwMode="auto">
                          <a:xfrm>
                            <a:off x="1186406" y="16511"/>
                            <a:ext cx="526414" cy="264794"/>
                          </a:xfrm>
                          <a:prstGeom prst="rect">
                            <a:avLst/>
                          </a:prstGeom>
                          <a:solidFill>
                            <a:srgbClr val="FFFFFF">
                              <a:alpha val="0"/>
                            </a:srgbClr>
                          </a:solidFill>
                          <a:ln w="9525">
                            <a:noFill/>
                            <a:miter lim="800000"/>
                            <a:headEnd/>
                            <a:tailEnd/>
                          </a:ln>
                        </wps:spPr>
                        <wps:txbx>
                          <w:txbxContent>
                            <w:p w14:paraId="3A0B708E" w14:textId="77777777" w:rsidR="00136A92" w:rsidRPr="006A0E3C" w:rsidRDefault="00136A92" w:rsidP="006C57AB">
                              <w:pPr>
                                <w:rPr>
                                  <w:szCs w:val="24"/>
                                </w:rPr>
                              </w:pPr>
                              <w:r>
                                <w:rPr>
                                  <w:szCs w:val="24"/>
                                </w:rPr>
                                <w:t xml:space="preserve"> </w:t>
                              </w:r>
                              <m:oMath>
                                <m:r>
                                  <w:rPr>
                                    <w:rFonts w:ascii="Cambria Math" w:hAnsi="Cambria Math"/>
                                    <w:szCs w:val="24"/>
                                  </w:rPr>
                                  <m:t>λ</m:t>
                                </m:r>
                                <m:r>
                                  <m:rPr>
                                    <m:sty m:val="p"/>
                                  </m:rPr>
                                  <w:rPr>
                                    <w:rFonts w:ascii="Cambria Math" w:hAnsi="Cambria Math"/>
                                    <w:szCs w:val="24"/>
                                  </w:rPr>
                                  <m:t>E</m:t>
                                </m:r>
                              </m:oMath>
                            </w:p>
                          </w:txbxContent>
                        </wps:txbx>
                        <wps:bodyPr rot="0" vert="horz" wrap="square" lIns="91440" tIns="45720" rIns="91440" bIns="45720" anchor="t" anchorCtr="0">
                          <a:spAutoFit/>
                        </wps:bodyPr>
                      </wps:wsp>
                      <wps:wsp>
                        <wps:cNvPr id="3" name="Text Box 2"/>
                        <wps:cNvSpPr txBox="1">
                          <a:spLocks noChangeArrowheads="1"/>
                        </wps:cNvSpPr>
                        <wps:spPr bwMode="auto">
                          <a:xfrm>
                            <a:off x="2054226" y="6986"/>
                            <a:ext cx="526414" cy="264794"/>
                          </a:xfrm>
                          <a:prstGeom prst="rect">
                            <a:avLst/>
                          </a:prstGeom>
                          <a:solidFill>
                            <a:srgbClr val="FFFFFF">
                              <a:alpha val="0"/>
                            </a:srgbClr>
                          </a:solidFill>
                          <a:ln w="9525">
                            <a:noFill/>
                            <a:miter lim="800000"/>
                            <a:headEnd/>
                            <a:tailEnd/>
                          </a:ln>
                        </wps:spPr>
                        <wps:txbx>
                          <w:txbxContent>
                            <w:p w14:paraId="1BBDD827" w14:textId="77777777" w:rsidR="00136A92" w:rsidRPr="006A0E3C" w:rsidRDefault="00136A92" w:rsidP="006C57AB">
                              <w:pPr>
                                <w:rPr>
                                  <w:szCs w:val="24"/>
                                </w:rPr>
                              </w:pPr>
                              <m:oMathPara>
                                <m:oMath>
                                  <m:r>
                                    <w:rPr>
                                      <w:rFonts w:ascii="Cambria Math" w:hAnsi="Cambria Math"/>
                                      <w:szCs w:val="24"/>
                                    </w:rPr>
                                    <m:t>μ</m:t>
                                  </m:r>
                                  <m:r>
                                    <m:rPr>
                                      <m:sty m:val="p"/>
                                    </m:rPr>
                                    <w:rPr>
                                      <w:rFonts w:ascii="Cambria Math" w:hAnsi="Cambria Math"/>
                                      <w:szCs w:val="24"/>
                                    </w:rPr>
                                    <m:t>I</m:t>
                                  </m:r>
                                </m:oMath>
                              </m:oMathPara>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id="Group 10" o:spid="_x0000_s1026" style="position:absolute;left:0;text-align:left;margin-left:0;margin-top:.5pt;width:230.35pt;height:33.45pt;z-index:251660288;mso-position-horizontal:center;mso-position-horizontal-relative:margin;mso-width-relative:margin" coordsize="29254,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">
                <v:shapetype id="_x0000_t202" coordsize="21600,21600" o:spt="202" path="m,l,21600r21600,l21600,xe">
                  <v:stroke joinstyle="miter"/>
                  <v:path gradientshapeok="t" o:connecttype="rect"/>
                </v:shapetype>
                <v:shape id="_x0000_s1027" type="#_x0000_t202" style="position:absolute;left:17032;top:1143;width:3448;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47B2AB28" w14:textId="77777777" w:rsidR="00136A92" w:rsidRPr="006A0E3C" w:rsidRDefault="00136A92" w:rsidP="006C57AB">
                        <w:pPr>
                          <w:jc w:val="center"/>
                          <w:rPr>
                            <w:sz w:val="28"/>
                            <w:szCs w:val="28"/>
                          </w:rPr>
                        </w:pPr>
                        <w:r>
                          <w:rPr>
                            <w:sz w:val="28"/>
                            <w:szCs w:val="28"/>
                          </w:rPr>
                          <w:t>I</w:t>
                        </w:r>
                      </w:p>
                    </w:txbxContent>
                  </v:textbox>
                </v:shape>
                <v:shape id="_x0000_s1028" type="#_x0000_t202" style="position:absolute;top:1047;width:3448;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080EAC38" w14:textId="77777777" w:rsidR="00136A92" w:rsidRPr="006A0E3C" w:rsidRDefault="00136A92" w:rsidP="006C57AB">
                        <w:pPr>
                          <w:jc w:val="center"/>
                          <w:rPr>
                            <w:sz w:val="28"/>
                            <w:szCs w:val="28"/>
                          </w:rPr>
                        </w:pPr>
                        <w:r w:rsidRPr="006A0E3C">
                          <w:rPr>
                            <w:sz w:val="28"/>
                            <w:szCs w:val="28"/>
                          </w:rPr>
                          <w:t>S</w:t>
                        </w:r>
                      </w:p>
                    </w:txbxContent>
                  </v:textbox>
                </v:shape>
                <v:shape id="_x0000_s1029" type="#_x0000_t202" style="position:absolute;left:8320;top:1143;width:3448;height:3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14:paraId="0F5375E1" w14:textId="77777777" w:rsidR="00136A92" w:rsidRPr="006A0E3C" w:rsidRDefault="00136A92" w:rsidP="006C57AB">
                        <w:pPr>
                          <w:jc w:val="center"/>
                          <w:rPr>
                            <w:sz w:val="28"/>
                            <w:szCs w:val="28"/>
                          </w:rPr>
                        </w:pPr>
                        <w:r>
                          <w:rPr>
                            <w:sz w:val="28"/>
                            <w:szCs w:val="28"/>
                          </w:rPr>
                          <w:t>E</w:t>
                        </w:r>
                      </w:p>
                    </w:txbxContent>
                  </v:textbox>
                </v:shape>
                <v:shape id="_x0000_s1030" type="#_x0000_t202" style="position:absolute;left:25806;top:1047;width:3448;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14:paraId="502346FF" w14:textId="77777777" w:rsidR="00136A92" w:rsidRPr="006A0E3C" w:rsidRDefault="00136A92" w:rsidP="006C57AB">
                        <w:pPr>
                          <w:jc w:val="center"/>
                          <w:rPr>
                            <w:sz w:val="28"/>
                            <w:szCs w:val="28"/>
                          </w:rPr>
                        </w:pPr>
                        <w:r>
                          <w:rPr>
                            <w:sz w:val="28"/>
                            <w:szCs w:val="28"/>
                          </w:rPr>
                          <w:t>R</w:t>
                        </w:r>
                      </w:p>
                    </w:txbxContent>
                  </v:textbox>
                </v:shape>
                <v:shape id="_x0000_s1031" type="#_x0000_t202" style="position:absolute;left:3016;width:5258;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CwsMA&#10;AADaAAAADwAAAGRycy9kb3ducmV2LnhtbESPX2vCMBTF3wW/Q7jCXsSmExm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gCwsMAAADaAAAADwAAAAAAAAAAAAAAAACYAgAAZHJzL2Rv&#10;d25yZXYueG1sUEsFBgAAAAAEAAQA9QAAAIgDAAAAAA==&#10;" stroked="f">
                  <v:fill opacity="0"/>
                  <v:textbox>
                    <w:txbxContent>
                      <w:p w14:paraId="421E17F9" w14:textId="77777777" w:rsidR="00136A92" w:rsidRPr="002A417A" w:rsidRDefault="00136A92" w:rsidP="006C57AB">
                        <w:pPr>
                          <w:rPr>
                            <w:rFonts w:ascii="Cambria Math" w:hAnsi="Cambria Math"/>
                            <w:szCs w:val="24"/>
                            <w:oMath/>
                          </w:rPr>
                        </w:pPr>
                        <m:oMathPara>
                          <m:oMath>
                            <m:r>
                              <w:rPr>
                                <w:rFonts w:ascii="Cambria Math" w:hAnsi="Cambria Math"/>
                                <w:szCs w:val="24"/>
                              </w:rPr>
                              <m:t>β</m:t>
                            </m:r>
                            <m:r>
                              <m:rPr>
                                <m:sty m:val="p"/>
                              </m:rPr>
                              <w:rPr>
                                <w:rFonts w:ascii="Cambria Math" w:hAnsi="Cambria Math"/>
                                <w:szCs w:val="24"/>
                              </w:rPr>
                              <m:t>SI</m:t>
                            </m:r>
                          </m:oMath>
                        </m:oMathPara>
                      </w:p>
                    </w:txbxContent>
                  </v:textbox>
                </v:shape>
                <v:shape id="_x0000_s1032" type="#_x0000_t202" style="position:absolute;left:11864;top:165;width:5264;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4PcEA&#10;AADbAAAADwAAAGRycy9kb3ducmV2LnhtbERPyWrDMBC9B/oPYgq9JXJMKcGNYoJLoRQSmu0+SBPZ&#10;1BoZS3XcfH1UKOQ2j7fOshxdKwbqQ+NZwXyWgSDW3jRsFRwP79MFiBCRDbaeScEvBShXD5MlFsZf&#10;eEfDPlqRQjgUqKCOsSukDLomh2HmO+LEnX3vMCbYW2l6vKRw18o8y16kw4ZTQ40dVTXp7/2PU6AP&#10;C7puT/S1tW+6s9fPc5VvpFJPj+P6FUSkMd7F/+4Pk+Y/w98v6QC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KeD3BAAAA2wAAAA8AAAAAAAAAAAAAAAAAmAIAAGRycy9kb3du&#10;cmV2LnhtbFBLBQYAAAAABAAEAPUAAACGAwAAAAA=&#10;" stroked="f">
                  <v:fill opacity="0"/>
                  <v:textbox style="mso-fit-shape-to-text:t">
                    <w:txbxContent>
                      <w:p w14:paraId="3A0B708E" w14:textId="77777777" w:rsidR="00136A92" w:rsidRPr="006A0E3C" w:rsidRDefault="00136A92" w:rsidP="006C57AB">
                        <w:pPr>
                          <w:rPr>
                            <w:szCs w:val="24"/>
                          </w:rPr>
                        </w:pPr>
                        <w:r>
                          <w:rPr>
                            <w:szCs w:val="24"/>
                          </w:rPr>
                          <w:t xml:space="preserve"> </w:t>
                        </w:r>
                        <m:oMath>
                          <m:r>
                            <w:rPr>
                              <w:rFonts w:ascii="Cambria Math" w:hAnsi="Cambria Math"/>
                              <w:szCs w:val="24"/>
                            </w:rPr>
                            <m:t>λ</m:t>
                          </m:r>
                          <m:r>
                            <m:rPr>
                              <m:sty m:val="p"/>
                            </m:rPr>
                            <w:rPr>
                              <w:rFonts w:ascii="Cambria Math" w:hAnsi="Cambria Math"/>
                              <w:szCs w:val="24"/>
                            </w:rPr>
                            <m:t>E</m:t>
                          </m:r>
                        </m:oMath>
                      </w:p>
                    </w:txbxContent>
                  </v:textbox>
                </v:shape>
                <v:shape id="_x0000_s1033" type="#_x0000_t202" style="position:absolute;left:20542;top:69;width:5264;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Rz8EA&#10;AADaAAAADwAAAGRycy9kb3ducmV2LnhtbESPQWsCMRSE7wX/Q3iCt5pVQWQ1iiiCCBWr7f2RPLOL&#10;m5dlE3X11zeC0OMwM98ws0XrKnGjJpSeFQz6GQhi7U3JVsHPafM5AREissHKMyl4UIDFvPMxw9z4&#10;O3/T7RitSBAOOSooYqxzKYMuyGHo+5o4eWffOIxJNlaaBu8J7io5zLKxdFhyWiiwplVB+nK8OgX6&#10;NKHn/pcOe7vWtX3uzqvhl1Sq122XUxCR2vgffre3RsEIXlfSD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lEc/BAAAA2gAAAA8AAAAAAAAAAAAAAAAAmAIAAGRycy9kb3du&#10;cmV2LnhtbFBLBQYAAAAABAAEAPUAAACGAwAAAAA=&#10;" stroked="f">
                  <v:fill opacity="0"/>
                  <v:textbox style="mso-fit-shape-to-text:t">
                    <w:txbxContent>
                      <w:p w14:paraId="1BBDD827" w14:textId="77777777" w:rsidR="00136A92" w:rsidRPr="006A0E3C" w:rsidRDefault="00136A92" w:rsidP="006C57AB">
                        <w:pPr>
                          <w:rPr>
                            <w:szCs w:val="24"/>
                          </w:rPr>
                        </w:pPr>
                        <m:oMathPara>
                          <m:oMath>
                            <m:r>
                              <w:rPr>
                                <w:rFonts w:ascii="Cambria Math" w:hAnsi="Cambria Math"/>
                                <w:szCs w:val="24"/>
                              </w:rPr>
                              <m:t>μ</m:t>
                            </m:r>
                            <m:r>
                              <m:rPr>
                                <m:sty m:val="p"/>
                              </m:rPr>
                              <w:rPr>
                                <w:rFonts w:ascii="Cambria Math" w:hAnsi="Cambria Math"/>
                                <w:szCs w:val="24"/>
                              </w:rPr>
                              <m:t>I</m:t>
                            </m:r>
                          </m:oMath>
                        </m:oMathPara>
                      </w:p>
                    </w:txbxContent>
                  </v:textbox>
                </v:shape>
                <w10:wrap anchorx="margin"/>
              </v:group>
            </w:pict>
          </mc:Fallback>
        </mc:AlternateContent>
      </w:r>
    </w:p>
    <w:p w14:paraId="25DC70AC" w14:textId="3E36C929" w:rsidR="006C57AB" w:rsidRPr="00AF66AC" w:rsidRDefault="00F53B76" w:rsidP="006C57AB">
      <w:pPr>
        <w:rPr>
          <w:rFonts w:ascii="Arial" w:hAnsi="Arial" w:cs="Arial"/>
        </w:rPr>
      </w:pPr>
      <w:r>
        <w:rPr>
          <w:rFonts w:ascii="Arial" w:hAnsi="Arial" w:cs="Arial"/>
          <w:noProof/>
          <w:lang w:val="en-US"/>
        </w:rPr>
        <mc:AlternateContent>
          <mc:Choice Requires="wpg">
            <w:drawing>
              <wp:anchor distT="0" distB="0" distL="114300" distR="114300" simplePos="0" relativeHeight="251659264" behindDoc="0" locked="0" layoutInCell="1" allowOverlap="1" wp14:anchorId="34633330" wp14:editId="56CFF4AC">
                <wp:simplePos x="0" y="0"/>
                <wp:positionH relativeFrom="margin">
                  <wp:posOffset>1673860</wp:posOffset>
                </wp:positionH>
                <wp:positionV relativeFrom="paragraph">
                  <wp:posOffset>121920</wp:posOffset>
                </wp:positionV>
                <wp:extent cx="2275840" cy="5080"/>
                <wp:effectExtent l="0" t="76200" r="29210" b="109220"/>
                <wp:wrapNone/>
                <wp:docPr id="16" name="Group 16"/>
                <wp:cNvGraphicFramePr/>
                <a:graphic xmlns:a="http://schemas.openxmlformats.org/drawingml/2006/main">
                  <a:graphicData uri="http://schemas.microsoft.com/office/word/2010/wordprocessingGroup">
                    <wpg:wgp>
                      <wpg:cNvGrpSpPr/>
                      <wpg:grpSpPr>
                        <a:xfrm>
                          <a:off x="0" y="0"/>
                          <a:ext cx="2275840" cy="5080"/>
                          <a:chOff x="0" y="0"/>
                          <a:chExt cx="2275932" cy="5286"/>
                        </a:xfrm>
                      </wpg:grpSpPr>
                      <wps:wsp>
                        <wps:cNvPr id="17" name="Straight Arrow Connector 17"/>
                        <wps:cNvCnPr/>
                        <wps:spPr>
                          <a:xfrm>
                            <a:off x="0" y="0"/>
                            <a:ext cx="526463"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872116" y="5286"/>
                            <a:ext cx="526415" cy="0"/>
                          </a:xfrm>
                          <a:prstGeom prst="straightConnector1">
                            <a:avLst/>
                          </a:prstGeom>
                          <a:noFill/>
                          <a:ln w="12700" cap="flat" cmpd="sng" algn="ctr">
                            <a:solidFill>
                              <a:sysClr val="windowText" lastClr="000000"/>
                            </a:solidFill>
                            <a:prstDash val="solid"/>
                            <a:tailEnd type="arrow"/>
                          </a:ln>
                          <a:effectLst/>
                        </wps:spPr>
                        <wps:bodyPr/>
                      </wps:wsp>
                      <wps:wsp>
                        <wps:cNvPr id="27" name="Straight Arrow Connector 27"/>
                        <wps:cNvCnPr/>
                        <wps:spPr>
                          <a:xfrm>
                            <a:off x="1749517" y="5286"/>
                            <a:ext cx="526415" cy="0"/>
                          </a:xfrm>
                          <a:prstGeom prst="straightConnector1">
                            <a:avLst/>
                          </a:prstGeom>
                          <a:noFill/>
                          <a:ln w="12700" cap="flat" cmpd="sng" algn="ctr">
                            <a:solidFill>
                              <a:sysClr val="windowText" lastClr="000000"/>
                            </a:solidFill>
                            <a:prstDash val="solid"/>
                            <a:tailEnd type="arrow"/>
                          </a:ln>
                          <a:effectLst/>
                        </wps:spPr>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 o:spid="_x0000_s1026" style="position:absolute;margin-left:131.8pt;margin-top:9.6pt;width:179.2pt;height:.4pt;z-index:251659264;mso-position-horizontal-relative:margin" coordsize="2275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">
                <v:shapetype id="_x0000_t32" coordsize="21600,21600" o:spt="32" o:oned="t" path="m,l21600,21600e" filled="f">
                  <v:path arrowok="t" fillok="f" o:connecttype="none"/>
                  <o:lock v:ext="edit" shapetype="t"/>
                </v:shapetype>
                <v:shape id="Straight Arrow Connector 17" o:spid="_x0000_s1027" type="#_x0000_t32" style="position:absolute;width:52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QdMAAAADbAAAADwAAAGRycy9kb3ducmV2LnhtbERPS4vCMBC+C/sfwgjebKqw61JNiwiC&#10;lz34QDzONmNbbCbdJtr2328Ewdt8fM9ZZb2pxYNaV1lWMItiEMS51RUXCk7H7fQbhPPIGmvLpGAg&#10;B1n6MVphom3He3ocfCFCCLsEFZTeN4mULi/JoItsQxy4q20N+gDbQuoWuxBuajmP4y9psOLQUGJD&#10;m5Ly2+FuFMhufsHqt7n9fNIwbO9/+pzPvFKTcb9egvDU+7f45d7pMH8Bz1/CAT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ffkHTAAAAA2wAAAA8AAAAAAAAAAAAAAAAA&#10;oQIAAGRycy9kb3ducmV2LnhtbFBLBQYAAAAABAAEAPkAAACOAwAAAAA=&#10;" strokecolor="black [3213]" strokeweight="1pt">
                  <v:stroke endarrow="open" joinstyle="miter"/>
                </v:shape>
                <v:shape id="Straight Arrow Connector 25" o:spid="_x0000_s1028" type="#_x0000_t32" style="position:absolute;left:8721;top:52;width:52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U8gcQAAADbAAAADwAAAGRycy9kb3ducmV2LnhtbESPzWrDMBCE74W8g9hAbo1sQ0zrRAkh&#10;xdBCodQNOS/WxjaxVo4l//Ttq0Khx2FmvmF2h9m0YqTeNZYVxOsIBHFpdcOVgvNX/vgEwnlkja1l&#10;UvBNDg77xcMOM20n/qSx8JUIEHYZKqi97zIpXVmTQbe2HXHwrrY36IPsK6l7nALctDKJolQabDgs&#10;1NjRqabyVgxGwZA/X97H+cVf4re0+LinPN0aVmq1nI9bEJ5m/x/+a79qBckGfr+EHyD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5TyBxAAAANsAAAAPAAAAAAAAAAAA&#10;AAAAAKECAABkcnMvZG93bnJldi54bWxQSwUGAAAAAAQABAD5AAAAkgMAAAAA&#10;" strokecolor="windowText" strokeweight="1pt">
                  <v:stroke endarrow="open"/>
                </v:shape>
                <v:shape id="Straight Arrow Connector 27" o:spid="_x0000_s1029" type="#_x0000_t32" style="position:absolute;left:17495;top:52;width:52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sHbcQAAADbAAAADwAAAGRycy9kb3ducmV2LnhtbESPQWuDQBSE74X8h+UFcqurHmxrsgkh&#10;JdBAodQGzw/3RSXuW+Nu1P77bqHQ4zAz3zCb3Ww6MdLgWssKkigGQVxZ3XKt4Px1fHwG4Tyyxs4y&#10;KfgmB7vt4mGDubYTf9JY+FoECLscFTTe97mUrmrIoItsTxy8ix0M+iCHWuoBpwA3nUzjOJMGWw4L&#10;DfZ0aKi6Fnej4H58Kd/H+dWXySkrPm4ZT9eWlVot5/0ahKfZ/4f/2m9aQfoEv1/C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ewdtxAAAANsAAAAPAAAAAAAAAAAA&#10;AAAAAKECAABkcnMvZG93bnJldi54bWxQSwUGAAAAAAQABAD5AAAAkgMAAAAA&#10;" strokecolor="windowText" strokeweight="1pt">
                  <v:stroke endarrow="open"/>
                </v:shape>
                <w10:wrap anchorx="margin"/>
              </v:group>
            </w:pict>
          </mc:Fallback>
        </mc:AlternateContent>
      </w:r>
    </w:p>
    <w:p w14:paraId="14DB4D1B" w14:textId="77777777" w:rsidR="006C57AB" w:rsidRDefault="006C57AB" w:rsidP="006C57AB">
      <w:pPr>
        <w:pStyle w:val="Figurelegend"/>
        <w:spacing w:line="240" w:lineRule="auto"/>
      </w:pPr>
    </w:p>
    <w:p w14:paraId="080CE6F1" w14:textId="77777777" w:rsidR="009067A0" w:rsidRDefault="009067A0" w:rsidP="006C57AB">
      <w:pPr>
        <w:pStyle w:val="Figurelegend"/>
        <w:spacing w:line="240" w:lineRule="auto"/>
        <w:rPr>
          <w:rFonts w:cs="Times New Roman"/>
          <w:b/>
          <w:bCs/>
        </w:rPr>
      </w:pPr>
    </w:p>
    <w:p w14:paraId="2DDF5379" w14:textId="77777777" w:rsidR="008353A5" w:rsidRDefault="009067A0" w:rsidP="006C57AB">
      <w:pPr>
        <w:pStyle w:val="Figurelegend"/>
        <w:spacing w:line="240" w:lineRule="auto"/>
        <w:rPr>
          <w:rFonts w:cs="Times New Roman"/>
          <w:i/>
        </w:rPr>
      </w:pPr>
      <w:r>
        <w:rPr>
          <w:rFonts w:cs="Times New Roman"/>
          <w:b/>
          <w:bCs/>
        </w:rPr>
        <w:t xml:space="preserve">Figure </w:t>
      </w:r>
      <w:r w:rsidR="006C57AB" w:rsidRPr="005C35A9">
        <w:rPr>
          <w:rFonts w:cs="Times New Roman"/>
          <w:b/>
          <w:bCs/>
        </w:rPr>
        <w:t>1</w:t>
      </w:r>
      <w:r w:rsidR="006C57AB" w:rsidRPr="000A6558">
        <w:rPr>
          <w:rFonts w:cs="Times New Roman"/>
        </w:rPr>
        <w:t xml:space="preserve">. </w:t>
      </w:r>
      <w:r w:rsidR="006C57AB" w:rsidRPr="00C87758">
        <w:rPr>
          <w:rFonts w:cs="Times New Roman"/>
          <w:i/>
        </w:rPr>
        <w:t>The SEIR model. The compartments</w:t>
      </w:r>
      <w:r w:rsidR="008353A5">
        <w:rPr>
          <w:rFonts w:cs="Times New Roman"/>
          <w:i/>
        </w:rPr>
        <w:t xml:space="preserve"> denote those in the</w:t>
      </w:r>
    </w:p>
    <w:p w14:paraId="3C29B763" w14:textId="5D5C9FAA" w:rsidR="006C57AB" w:rsidRPr="008353A5" w:rsidRDefault="006C57AB" w:rsidP="008353A5">
      <w:pPr>
        <w:pStyle w:val="Figurelegend"/>
        <w:spacing w:line="240" w:lineRule="auto"/>
        <w:rPr>
          <w:rFonts w:cs="Times New Roman"/>
          <w:i/>
        </w:rPr>
      </w:pPr>
      <w:r w:rsidRPr="00C87758">
        <w:rPr>
          <w:rFonts w:cs="Times New Roman"/>
          <w:i/>
        </w:rPr>
        <w:t>population that are Susceptible, Exposed, Infected and Recovered.</w:t>
      </w:r>
    </w:p>
    <w:p w14:paraId="276D1BBF" w14:textId="77777777" w:rsidR="006C57AB" w:rsidRPr="00AF66AC" w:rsidRDefault="006C57AB" w:rsidP="006C57AB">
      <w:pPr>
        <w:ind w:firstLine="397"/>
        <w:rPr>
          <w:rFonts w:ascii="Arial" w:hAnsi="Arial" w:cs="Arial"/>
        </w:rPr>
      </w:pPr>
    </w:p>
    <w:p w14:paraId="1FCE2C81" w14:textId="77777777" w:rsidR="006C57AB" w:rsidRDefault="006C57AB" w:rsidP="006C57AB">
      <w:r w:rsidRPr="00A15619">
        <w:t xml:space="preserve">The variables </w:t>
      </w:r>
      <w:r w:rsidRPr="00612764">
        <w:rPr>
          <w:i/>
        </w:rPr>
        <w:t>S</w:t>
      </w:r>
      <w:r w:rsidRPr="00A15619">
        <w:t xml:space="preserve">, </w:t>
      </w:r>
      <w:r w:rsidRPr="00612764">
        <w:rPr>
          <w:i/>
        </w:rPr>
        <w:t>E</w:t>
      </w:r>
      <w:r w:rsidRPr="00A15619">
        <w:t>,</w:t>
      </w:r>
      <w:r w:rsidRPr="00612764">
        <w:rPr>
          <w:i/>
        </w:rPr>
        <w:t xml:space="preserve"> I</w:t>
      </w:r>
      <w:r w:rsidRPr="00A15619">
        <w:t xml:space="preserve"> and </w:t>
      </w:r>
      <w:r w:rsidRPr="00612764">
        <w:rPr>
          <w:i/>
        </w:rPr>
        <w:t>R</w:t>
      </w:r>
      <w:r w:rsidRPr="00A15619">
        <w:t xml:space="preserve"> satisfy the ordinary differential equations:</w:t>
      </w:r>
    </w:p>
    <w:p w14:paraId="438E1A98" w14:textId="77777777" w:rsidR="006C57AB" w:rsidRPr="00A15619" w:rsidRDefault="006C57AB" w:rsidP="006C57AB"/>
    <w:p w14:paraId="3D9F08DE" w14:textId="285236CC" w:rsidR="006C57AB" w:rsidRPr="0012725F" w:rsidRDefault="006C57AB" w:rsidP="006C57AB">
      <w:pPr>
        <w:rPr>
          <w:i/>
        </w:rPr>
      </w:pPr>
      <w:r w:rsidRPr="00AF66AC">
        <w:rPr>
          <w:rFonts w:ascii="Arial" w:hAnsi="Arial" w:cs="Arial"/>
        </w:rPr>
        <w:tab/>
      </w:r>
      <w:r w:rsidRPr="00AF66AC">
        <w:rPr>
          <w:rFonts w:ascii="Arial" w:hAnsi="Arial" w:cs="Arial"/>
        </w:rPr>
        <w:tab/>
      </w:r>
      <w:r w:rsidRPr="00AF66AC">
        <w:rPr>
          <w:rFonts w:ascii="Arial" w:hAnsi="Arial" w:cs="Arial"/>
        </w:rPr>
        <w:tab/>
      </w:r>
      <w:r w:rsidRPr="00AF66AC">
        <w:rPr>
          <w:rFonts w:ascii="Arial" w:hAnsi="Arial" w:cs="Arial"/>
        </w:rPr>
        <w:tab/>
      </w:r>
      <w:r w:rsidR="009067A0">
        <w:rPr>
          <w:rFonts w:ascii="Arial" w:hAnsi="Arial" w:cs="Arial"/>
        </w:rPr>
        <w:tab/>
      </w:r>
      <w:r w:rsidR="009067A0">
        <w:rPr>
          <w:rFonts w:ascii="Arial" w:hAnsi="Arial" w:cs="Arial"/>
        </w:rPr>
        <w:tab/>
      </w:r>
      <w:r w:rsidR="009067A0">
        <w:rPr>
          <w:rFonts w:ascii="Arial" w:hAnsi="Arial" w:cs="Arial"/>
        </w:rPr>
        <w:tab/>
      </w:r>
      <w:r w:rsidR="009067A0">
        <w:rPr>
          <w:rFonts w:ascii="Arial" w:hAnsi="Arial" w:cs="Arial"/>
        </w:rPr>
        <w:tab/>
      </w:r>
      <m:oMath>
        <m:f>
          <m:fPr>
            <m:ctrlPr>
              <w:rPr>
                <w:rFonts w:ascii="Cambria Math" w:hAnsi="Cambria Math" w:cs="Arial"/>
                <w:i/>
              </w:rPr>
            </m:ctrlPr>
          </m:fPr>
          <m:num>
            <m:r>
              <w:rPr>
                <w:rFonts w:ascii="Cambria Math" w:hAnsi="Cambria Math" w:cs="Arial"/>
              </w:rPr>
              <m:t>dS(t)</m:t>
            </m:r>
          </m:num>
          <m:den>
            <m:r>
              <w:rPr>
                <w:rFonts w:ascii="Cambria Math" w:hAnsi="Cambria Math" w:cs="Arial"/>
              </w:rPr>
              <m:t>dt</m:t>
            </m:r>
          </m:den>
        </m:f>
        <m:r>
          <w:rPr>
            <w:rFonts w:ascii="Cambria Math" w:hAnsi="Cambria Math" w:cs="Arial"/>
          </w:rPr>
          <m:t>=-βS</m:t>
        </m:r>
        <m:d>
          <m:dPr>
            <m:ctrlPr>
              <w:rPr>
                <w:rFonts w:ascii="Cambria Math" w:hAnsi="Cambria Math" w:cs="Arial"/>
                <w:i/>
              </w:rPr>
            </m:ctrlPr>
          </m:dPr>
          <m:e>
            <m:r>
              <w:rPr>
                <w:rFonts w:ascii="Cambria Math" w:hAnsi="Cambria Math" w:cs="Arial"/>
              </w:rPr>
              <m:t>t</m:t>
            </m:r>
          </m:e>
        </m:d>
        <m:r>
          <w:rPr>
            <w:rFonts w:ascii="Cambria Math" w:hAnsi="Cambria Math" w:cs="Arial"/>
          </w:rPr>
          <m:t>I(t)</m:t>
        </m:r>
      </m:oMath>
      <w:r w:rsidRPr="00AF66AC">
        <w:rPr>
          <w:rFonts w:ascii="Arial" w:eastAsiaTheme="minorEastAsia" w:hAnsi="Arial" w:cs="Arial"/>
        </w:rPr>
        <w:tab/>
      </w:r>
      <w:r w:rsidRPr="00AF66AC">
        <w:rPr>
          <w:rFonts w:ascii="Arial" w:eastAsiaTheme="minorEastAsia" w:hAnsi="Arial" w:cs="Arial"/>
        </w:rPr>
        <w:tab/>
      </w:r>
      <w:r w:rsidRPr="00AF66AC">
        <w:rPr>
          <w:rFonts w:ascii="Arial" w:eastAsiaTheme="minorEastAsia" w:hAnsi="Arial" w:cs="Arial"/>
        </w:rPr>
        <w:tab/>
      </w:r>
      <w:r>
        <w:rPr>
          <w:rFonts w:ascii="Arial" w:eastAsiaTheme="minorEastAsia" w:hAnsi="Arial" w:cs="Arial"/>
        </w:rPr>
        <w:tab/>
      </w:r>
      <w:r w:rsidRPr="00AF66AC">
        <w:rPr>
          <w:rFonts w:ascii="Arial" w:eastAsiaTheme="minorEastAsia" w:hAnsi="Arial" w:cs="Arial"/>
        </w:rPr>
        <w:tab/>
      </w:r>
      <w:r w:rsidR="009067A0">
        <w:rPr>
          <w:rFonts w:ascii="Arial" w:eastAsiaTheme="minorEastAsia" w:hAnsi="Arial" w:cs="Arial"/>
        </w:rPr>
        <w:tab/>
      </w:r>
      <w:r w:rsidR="009067A0">
        <w:rPr>
          <w:rFonts w:ascii="Arial" w:eastAsiaTheme="minorEastAsia" w:hAnsi="Arial" w:cs="Arial"/>
        </w:rPr>
        <w:tab/>
      </w:r>
      <w:r w:rsidR="00E67F55">
        <w:rPr>
          <w:rFonts w:ascii="Arial" w:eastAsiaTheme="minorEastAsia" w:hAnsi="Arial" w:cs="Arial"/>
        </w:rPr>
        <w:tab/>
      </w:r>
      <w:r w:rsidR="0012725F">
        <w:rPr>
          <w:rFonts w:ascii="Arial" w:eastAsiaTheme="minorEastAsia" w:hAnsi="Arial" w:cs="Arial"/>
        </w:rPr>
        <w:tab/>
      </w:r>
      <w:r w:rsidR="009067A0">
        <w:rPr>
          <w:rFonts w:ascii="Arial" w:eastAsiaTheme="minorEastAsia" w:hAnsi="Arial" w:cs="Arial"/>
        </w:rPr>
        <w:tab/>
      </w:r>
      <w:r w:rsidRPr="0012725F">
        <w:rPr>
          <w:rFonts w:eastAsiaTheme="minorEastAsia"/>
        </w:rPr>
        <w:t>(1)</w:t>
      </w:r>
    </w:p>
    <w:p w14:paraId="192409B6" w14:textId="77C6FFDA" w:rsidR="006C57AB" w:rsidRPr="0012725F" w:rsidRDefault="006C57AB" w:rsidP="006C57AB">
      <w:pPr>
        <w:rPr>
          <w:i/>
        </w:rPr>
      </w:pPr>
      <w:r w:rsidRPr="0012725F">
        <w:tab/>
      </w:r>
      <w:r w:rsidRPr="0012725F">
        <w:tab/>
      </w:r>
      <w:r w:rsidRPr="0012725F">
        <w:tab/>
      </w:r>
      <w:r w:rsidRPr="0012725F">
        <w:rPr>
          <w:rFonts w:eastAsiaTheme="minorEastAsia"/>
        </w:rPr>
        <w:tab/>
      </w:r>
      <w:r w:rsidR="009067A0" w:rsidRPr="0012725F">
        <w:rPr>
          <w:rFonts w:eastAsiaTheme="minorEastAsia"/>
        </w:rPr>
        <w:tab/>
      </w:r>
      <w:r w:rsidR="009067A0" w:rsidRPr="0012725F">
        <w:rPr>
          <w:rFonts w:eastAsiaTheme="minorEastAsia"/>
        </w:rPr>
        <w:tab/>
      </w:r>
      <w:r w:rsidR="009067A0" w:rsidRPr="0012725F">
        <w:rPr>
          <w:rFonts w:eastAsiaTheme="minorEastAsia"/>
        </w:rPr>
        <w:tab/>
      </w:r>
      <w:r w:rsidR="009067A0" w:rsidRPr="0012725F">
        <w:rPr>
          <w:rFonts w:eastAsiaTheme="minorEastAsia"/>
        </w:rPr>
        <w:tab/>
      </w:r>
      <m:oMath>
        <m:f>
          <m:fPr>
            <m:ctrlPr>
              <w:rPr>
                <w:rFonts w:ascii="Cambria Math" w:hAnsi="Cambria Math"/>
                <w:i/>
              </w:rPr>
            </m:ctrlPr>
          </m:fPr>
          <m:num>
            <m:r>
              <w:rPr>
                <w:rFonts w:ascii="Cambria Math" w:hAnsi="Cambria Math"/>
              </w:rPr>
              <m:t>dE(t)</m:t>
            </m:r>
          </m:num>
          <m:den>
            <m:r>
              <w:rPr>
                <w:rFonts w:ascii="Cambria Math" w:hAnsi="Cambria Math"/>
              </w:rPr>
              <m:t>dt</m:t>
            </m:r>
          </m:den>
        </m:f>
        <m:r>
          <w:rPr>
            <w:rFonts w:ascii="Cambria Math" w:hAnsi="Cambria Math"/>
          </w:rPr>
          <m:t>=βS</m:t>
        </m:r>
        <m:d>
          <m:dPr>
            <m:ctrlPr>
              <w:rPr>
                <w:rFonts w:ascii="Cambria Math" w:hAnsi="Cambria Math"/>
                <w:i/>
              </w:rPr>
            </m:ctrlPr>
          </m:dPr>
          <m:e>
            <m:r>
              <w:rPr>
                <w:rFonts w:ascii="Cambria Math" w:hAnsi="Cambria Math"/>
              </w:rPr>
              <m:t>t</m:t>
            </m:r>
          </m:e>
        </m:d>
        <m:r>
          <w:rPr>
            <w:rFonts w:ascii="Cambria Math" w:hAnsi="Cambria Math"/>
          </w:rPr>
          <m:t>I</m:t>
        </m:r>
        <m:d>
          <m:dPr>
            <m:ctrlPr>
              <w:rPr>
                <w:rFonts w:ascii="Cambria Math" w:hAnsi="Cambria Math"/>
                <w:i/>
              </w:rPr>
            </m:ctrlPr>
          </m:dPr>
          <m:e>
            <m:r>
              <w:rPr>
                <w:rFonts w:ascii="Cambria Math" w:hAnsi="Cambria Math"/>
              </w:rPr>
              <m:t>t</m:t>
            </m:r>
          </m:e>
        </m:d>
        <m:r>
          <w:rPr>
            <w:rFonts w:ascii="Cambria Math" w:hAnsi="Cambria Math"/>
          </w:rPr>
          <m:t>-λE(t)</m:t>
        </m:r>
      </m:oMath>
      <w:r w:rsidRPr="0012725F">
        <w:rPr>
          <w:rFonts w:eastAsiaTheme="minorEastAsia"/>
        </w:rPr>
        <w:tab/>
      </w:r>
      <w:r w:rsidRPr="0012725F">
        <w:rPr>
          <w:rFonts w:eastAsiaTheme="minorEastAsia"/>
        </w:rPr>
        <w:tab/>
      </w:r>
      <w:r w:rsidRPr="0012725F">
        <w:rPr>
          <w:rFonts w:eastAsiaTheme="minorEastAsia"/>
        </w:rPr>
        <w:tab/>
      </w:r>
      <w:r w:rsidRPr="0012725F">
        <w:rPr>
          <w:rFonts w:eastAsiaTheme="minorEastAsia"/>
        </w:rPr>
        <w:tab/>
      </w:r>
      <w:r w:rsidR="009067A0" w:rsidRPr="0012725F">
        <w:rPr>
          <w:rFonts w:eastAsiaTheme="minorEastAsia"/>
        </w:rPr>
        <w:tab/>
      </w:r>
      <w:r w:rsidR="009067A0" w:rsidRPr="0012725F">
        <w:rPr>
          <w:rFonts w:eastAsiaTheme="minorEastAsia"/>
        </w:rPr>
        <w:tab/>
      </w:r>
      <w:r w:rsidR="0012725F">
        <w:rPr>
          <w:rFonts w:eastAsiaTheme="minorEastAsia"/>
        </w:rPr>
        <w:tab/>
      </w:r>
      <w:r w:rsidR="00E67F55" w:rsidRPr="0012725F">
        <w:rPr>
          <w:rFonts w:eastAsiaTheme="minorEastAsia"/>
        </w:rPr>
        <w:tab/>
      </w:r>
      <w:r w:rsidRPr="0012725F">
        <w:rPr>
          <w:rFonts w:eastAsiaTheme="minorEastAsia"/>
        </w:rPr>
        <w:t>(2)</w:t>
      </w:r>
    </w:p>
    <w:p w14:paraId="16955586" w14:textId="5ABBF586" w:rsidR="006C57AB" w:rsidRPr="0012725F" w:rsidRDefault="006C57AB" w:rsidP="006C57AB">
      <w:pPr>
        <w:rPr>
          <w:rFonts w:eastAsiaTheme="minorEastAsia"/>
        </w:rPr>
      </w:pPr>
      <w:r w:rsidRPr="0012725F">
        <w:tab/>
      </w:r>
      <w:r w:rsidRPr="0012725F">
        <w:tab/>
      </w:r>
      <w:r w:rsidRPr="0012725F">
        <w:tab/>
      </w:r>
      <w:r w:rsidR="009067A0" w:rsidRPr="0012725F">
        <w:tab/>
      </w:r>
      <w:r w:rsidR="009067A0" w:rsidRPr="0012725F">
        <w:tab/>
      </w:r>
      <w:r w:rsidR="009067A0" w:rsidRPr="0012725F">
        <w:tab/>
      </w:r>
      <w:r w:rsidR="009067A0" w:rsidRPr="0012725F">
        <w:tab/>
      </w:r>
      <w:r w:rsidRPr="0012725F">
        <w:tab/>
      </w:r>
      <m:oMath>
        <m:f>
          <m:fPr>
            <m:ctrlPr>
              <w:rPr>
                <w:rFonts w:ascii="Cambria Math" w:hAnsi="Cambria Math"/>
                <w:i/>
              </w:rPr>
            </m:ctrlPr>
          </m:fPr>
          <m:num>
            <m:r>
              <w:rPr>
                <w:rFonts w:ascii="Cambria Math" w:hAnsi="Cambria Math"/>
              </w:rPr>
              <m:t>dI(t)</m:t>
            </m:r>
          </m:num>
          <m:den>
            <m:r>
              <w:rPr>
                <w:rFonts w:ascii="Cambria Math" w:hAnsi="Cambria Math"/>
              </w:rPr>
              <m:t>dt</m:t>
            </m:r>
          </m:den>
        </m:f>
        <m:r>
          <w:rPr>
            <w:rFonts w:ascii="Cambria Math" w:hAnsi="Cambria Math"/>
          </w:rPr>
          <m:t>=λE</m:t>
        </m:r>
        <m:d>
          <m:dPr>
            <m:ctrlPr>
              <w:rPr>
                <w:rFonts w:ascii="Cambria Math" w:hAnsi="Cambria Math"/>
                <w:i/>
              </w:rPr>
            </m:ctrlPr>
          </m:dPr>
          <m:e>
            <m:r>
              <w:rPr>
                <w:rFonts w:ascii="Cambria Math" w:hAnsi="Cambria Math"/>
              </w:rPr>
              <m:t>t</m:t>
            </m:r>
          </m:e>
        </m:d>
        <m:r>
          <w:rPr>
            <w:rFonts w:ascii="Cambria Math" w:hAnsi="Cambria Math"/>
          </w:rPr>
          <m:t>-μI(t)</m:t>
        </m:r>
      </m:oMath>
      <w:r w:rsidRPr="0012725F">
        <w:rPr>
          <w:rFonts w:eastAsiaTheme="minorEastAsia"/>
        </w:rPr>
        <w:tab/>
      </w:r>
      <w:r w:rsidRPr="0012725F">
        <w:rPr>
          <w:rFonts w:eastAsiaTheme="minorEastAsia"/>
        </w:rPr>
        <w:tab/>
      </w:r>
      <w:r w:rsidRPr="0012725F">
        <w:rPr>
          <w:rFonts w:eastAsiaTheme="minorEastAsia"/>
        </w:rPr>
        <w:tab/>
      </w:r>
      <w:r w:rsidRPr="0012725F">
        <w:rPr>
          <w:rFonts w:eastAsiaTheme="minorEastAsia"/>
        </w:rPr>
        <w:tab/>
      </w:r>
      <w:r w:rsidRPr="0012725F">
        <w:rPr>
          <w:rFonts w:eastAsiaTheme="minorEastAsia"/>
        </w:rPr>
        <w:tab/>
      </w:r>
      <w:r w:rsidR="009067A0" w:rsidRPr="0012725F">
        <w:rPr>
          <w:rFonts w:eastAsiaTheme="minorEastAsia"/>
        </w:rPr>
        <w:tab/>
      </w:r>
      <w:r w:rsidR="009067A0" w:rsidRPr="0012725F">
        <w:rPr>
          <w:rFonts w:eastAsiaTheme="minorEastAsia"/>
        </w:rPr>
        <w:tab/>
      </w:r>
      <w:r w:rsidR="0012725F">
        <w:rPr>
          <w:rFonts w:eastAsiaTheme="minorEastAsia"/>
        </w:rPr>
        <w:tab/>
      </w:r>
      <w:r w:rsidR="00E67F55" w:rsidRPr="0012725F">
        <w:rPr>
          <w:rFonts w:eastAsiaTheme="minorEastAsia"/>
        </w:rPr>
        <w:tab/>
      </w:r>
      <w:r w:rsidRPr="0012725F">
        <w:rPr>
          <w:rFonts w:eastAsiaTheme="minorEastAsia"/>
        </w:rPr>
        <w:t>(3)</w:t>
      </w:r>
    </w:p>
    <w:p w14:paraId="79FEB750" w14:textId="19DD52BE" w:rsidR="006C57AB" w:rsidRPr="00AF66AC" w:rsidRDefault="006C57AB" w:rsidP="006C57AB">
      <w:pPr>
        <w:rPr>
          <w:rFonts w:ascii="Arial" w:hAnsi="Arial" w:cs="Arial"/>
        </w:rPr>
      </w:pPr>
      <w:r w:rsidRPr="0012725F">
        <w:tab/>
      </w:r>
      <w:r w:rsidR="009067A0" w:rsidRPr="0012725F">
        <w:tab/>
      </w:r>
      <w:r w:rsidR="009067A0" w:rsidRPr="0012725F">
        <w:tab/>
      </w:r>
      <w:r w:rsidR="009067A0" w:rsidRPr="0012725F">
        <w:tab/>
      </w:r>
      <w:r w:rsidR="009067A0" w:rsidRPr="0012725F">
        <w:tab/>
      </w:r>
      <w:r w:rsidRPr="0012725F">
        <w:tab/>
      </w:r>
      <w:r w:rsidRPr="0012725F">
        <w:tab/>
      </w:r>
      <w:r w:rsidRPr="0012725F">
        <w:tab/>
      </w:r>
      <m:oMath>
        <m:f>
          <m:fPr>
            <m:ctrlPr>
              <w:rPr>
                <w:rFonts w:ascii="Cambria Math" w:hAnsi="Cambria Math"/>
                <w:i/>
              </w:rPr>
            </m:ctrlPr>
          </m:fPr>
          <m:num>
            <m:r>
              <w:rPr>
                <w:rFonts w:ascii="Cambria Math" w:hAnsi="Cambria Math"/>
              </w:rPr>
              <m:t>dR(t)</m:t>
            </m:r>
          </m:num>
          <m:den>
            <m:r>
              <w:rPr>
                <w:rFonts w:ascii="Cambria Math" w:hAnsi="Cambria Math"/>
              </w:rPr>
              <m:t>dt</m:t>
            </m:r>
          </m:den>
        </m:f>
        <m:r>
          <w:rPr>
            <w:rFonts w:ascii="Cambria Math" w:hAnsi="Cambria Math"/>
          </w:rPr>
          <m:t>=μ</m:t>
        </m:r>
        <m:r>
          <w:rPr>
            <w:rFonts w:ascii="Cambria Math" w:eastAsiaTheme="minorEastAsia" w:hAnsi="Cambria Math"/>
          </w:rPr>
          <m:t>I(t)</m:t>
        </m:r>
      </m:oMath>
      <w:r w:rsidRPr="0012725F">
        <w:rPr>
          <w:i/>
        </w:rPr>
        <w:t xml:space="preserve"> </w:t>
      </w:r>
      <w:r w:rsidRPr="0012725F">
        <w:rPr>
          <w:i/>
        </w:rPr>
        <w:tab/>
      </w:r>
      <w:r w:rsidRPr="0012725F">
        <w:rPr>
          <w:i/>
        </w:rPr>
        <w:tab/>
      </w:r>
      <w:r w:rsidRPr="0012725F">
        <w:rPr>
          <w:i/>
        </w:rPr>
        <w:tab/>
      </w:r>
      <w:r w:rsidRPr="0012725F">
        <w:rPr>
          <w:i/>
        </w:rPr>
        <w:tab/>
      </w:r>
      <w:r w:rsidRPr="0012725F">
        <w:rPr>
          <w:i/>
        </w:rPr>
        <w:tab/>
      </w:r>
      <w:r w:rsidRPr="0012725F">
        <w:rPr>
          <w:i/>
        </w:rPr>
        <w:tab/>
      </w:r>
      <w:r w:rsidR="009067A0" w:rsidRPr="0012725F">
        <w:rPr>
          <w:i/>
        </w:rPr>
        <w:tab/>
      </w:r>
      <w:r w:rsidR="009067A0" w:rsidRPr="0012725F">
        <w:rPr>
          <w:i/>
        </w:rPr>
        <w:tab/>
      </w:r>
      <w:r w:rsidR="009067A0" w:rsidRPr="0012725F">
        <w:rPr>
          <w:i/>
        </w:rPr>
        <w:tab/>
      </w:r>
      <w:r w:rsidR="0012725F">
        <w:rPr>
          <w:i/>
        </w:rPr>
        <w:tab/>
      </w:r>
      <w:r w:rsidR="00E67F55" w:rsidRPr="0012725F">
        <w:rPr>
          <w:i/>
        </w:rPr>
        <w:tab/>
      </w:r>
      <w:r w:rsidRPr="0012725F">
        <w:t>(4)</w:t>
      </w:r>
    </w:p>
    <w:p w14:paraId="3BCB7CC3" w14:textId="77777777" w:rsidR="006C57AB" w:rsidRDefault="006C57AB" w:rsidP="006C57AB">
      <w:pPr>
        <w:rPr>
          <w:rFonts w:ascii="Arial" w:hAnsi="Arial" w:cs="Arial"/>
          <w:i/>
        </w:rPr>
      </w:pPr>
    </w:p>
    <w:p w14:paraId="46BB260D" w14:textId="0559136F" w:rsidR="00D87ABC" w:rsidRPr="008F61E7" w:rsidRDefault="006C57AB" w:rsidP="00D87ABC">
      <w:r w:rsidRPr="002737B2">
        <w:t xml:space="preserve">A convenient recent reference is Ma </w:t>
      </w:r>
      <w:r w:rsidRPr="002737B2">
        <w:fldChar w:fldCharType="begin"/>
      </w:r>
      <w:r w:rsidRPr="002737B2">
        <w:instrText xml:space="preserve"> ADDIN EN.CITE &lt;EndNote&gt;&lt;Cite&gt;&lt;Author&gt;Ma&lt;/Author&gt;&lt;Year&gt;2020&lt;/Year&gt;&lt;RecNum&gt;43449&lt;/RecNum&gt;&lt;DisplayText&gt;(&lt;style face="italic"&gt;3&lt;/style&gt;)&lt;/DisplayText&gt;&lt;record&gt;&lt;rec-number&gt;43449&lt;/rec-number&gt;&lt;foreign-keys&gt;&lt;key app="EN" db-id="2wd5t2tw2wwfpxepxzppvsxop9zwwztevvf5" timestamp="1591965608"&gt;43449&lt;/key&gt;&lt;/foreign-keys&gt;&lt;ref-type name="Journal Article"&gt;17&lt;/ref-type&gt;&lt;contributors&gt;&lt;authors&gt;&lt;author&gt;Ma, J.&lt;/author&gt;&lt;/authors&gt;&lt;/contributors&gt;&lt;auth-address&gt;Department of Mathematics and Statistics, University of Victoria, Victoria, BC, V8W 2Y2, Canada.&lt;/auth-address&gt;&lt;titles&gt;&lt;title&gt;Estimating epidemic exponential growth rate and basic reproduction number&lt;/title&gt;&lt;secondary-title&gt;Infectious Disease Modelling&lt;/secondary-title&gt;&lt;/titles&gt;&lt;periodical&gt;&lt;full-title&gt;Infectious Disease Modelling&lt;/full-title&gt;&lt;/periodical&gt;&lt;pages&gt;129-141&lt;/pages&gt;&lt;volume&gt;5&lt;/volume&gt;&lt;edition&gt;2020/01/21&lt;/edition&gt;&lt;keywords&gt;&lt;keyword&gt;Epidemic curve&lt;/keyword&gt;&lt;keyword&gt;Exponential growth rate&lt;/keyword&gt;&lt;keyword&gt;Maximum likelihood estimation&lt;/keyword&gt;&lt;keyword&gt;Phenomenological models&lt;/keyword&gt;&lt;/keywords&gt;&lt;dates&gt;&lt;year&gt;2020&lt;/year&gt;&lt;/dates&gt;&lt;isbn&gt;2468-0427 (Electronic)&amp;#xD;2468-0427 (Linking)&lt;/isbn&gt;&lt;accession-num&gt;31956741&lt;/accession-num&gt;&lt;urls&gt;&lt;related-urls&gt;&lt;url&gt;https://www.ncbi.nlm.nih.gov/pubmed/31956741&lt;/url&gt;&lt;/related-urls&gt;&lt;/urls&gt;&lt;custom2&gt;PMC6962332&lt;/custom2&gt;&lt;electronic-resource-num&gt;10.1016/j.idm.2019.12.009&lt;/electronic-resource-num&gt;&lt;/record&gt;&lt;/Cite&gt;&lt;/EndNote&gt;</w:instrText>
      </w:r>
      <w:r w:rsidRPr="002737B2">
        <w:fldChar w:fldCharType="separate"/>
      </w:r>
      <w:r w:rsidRPr="002737B2">
        <w:rPr>
          <w:noProof/>
        </w:rPr>
        <w:t>(</w:t>
      </w:r>
      <w:r w:rsidR="00543C2C">
        <w:rPr>
          <w:noProof/>
        </w:rPr>
        <w:t>2020</w:t>
      </w:r>
      <w:r w:rsidRPr="002737B2">
        <w:rPr>
          <w:noProof/>
        </w:rPr>
        <w:t>)</w:t>
      </w:r>
      <w:r w:rsidRPr="002737B2">
        <w:fldChar w:fldCharType="end"/>
      </w:r>
      <w:r w:rsidR="009067A0">
        <w:t xml:space="preserve"> who uses a</w:t>
      </w:r>
      <w:r w:rsidR="000B2C88">
        <w:t xml:space="preserve"> slightly</w:t>
      </w:r>
      <w:r w:rsidR="009067A0">
        <w:t xml:space="preserve"> different notation. Also, to highlight deaths due to the virus we divide those that recover well and those that die due to the virus. </w:t>
      </w:r>
      <w:r w:rsidR="008F61E7">
        <w:t xml:space="preserve">Thus the infectious </w:t>
      </w:r>
      <w:r w:rsidR="00DC11A3">
        <w:t xml:space="preserve">individuals </w:t>
      </w:r>
      <w:r w:rsidR="008F61E7">
        <w:t>are divided into two compartments as illustrated Figure 2.</w:t>
      </w:r>
      <w:r w:rsidR="001373C4">
        <w:t xml:space="preserve"> </w:t>
      </w:r>
    </w:p>
    <w:p w14:paraId="0F24C05E" w14:textId="14AFAD26" w:rsidR="008F61E7" w:rsidRPr="008F61E7" w:rsidRDefault="008F61E7" w:rsidP="008F61E7"/>
    <w:p w14:paraId="679FDF93" w14:textId="57151482" w:rsidR="006C57AB" w:rsidRPr="00AF66AC" w:rsidRDefault="006C57AB" w:rsidP="006C57AB">
      <w:pPr>
        <w:rPr>
          <w:rFonts w:ascii="Arial" w:hAnsi="Arial" w:cs="Arial"/>
        </w:rPr>
      </w:pPr>
      <w:r w:rsidRPr="00AF66AC">
        <w:rPr>
          <w:rFonts w:ascii="Arial" w:hAnsi="Arial" w:cs="Arial"/>
          <w:noProof/>
          <w:lang w:val="en-US"/>
        </w:rPr>
        <mc:AlternateContent>
          <mc:Choice Requires="wps">
            <w:drawing>
              <wp:anchor distT="0" distB="0" distL="114300" distR="114300" simplePos="0" relativeHeight="251661312" behindDoc="0" locked="0" layoutInCell="1" allowOverlap="1" wp14:anchorId="4444E818" wp14:editId="2288B11E">
                <wp:simplePos x="0" y="0"/>
                <wp:positionH relativeFrom="column">
                  <wp:posOffset>2355850</wp:posOffset>
                </wp:positionH>
                <wp:positionV relativeFrom="paragraph">
                  <wp:posOffset>107950</wp:posOffset>
                </wp:positionV>
                <wp:extent cx="666750" cy="32639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6390"/>
                        </a:xfrm>
                        <a:prstGeom prst="rect">
                          <a:avLst/>
                        </a:prstGeom>
                        <a:solidFill>
                          <a:srgbClr val="FFFFFF">
                            <a:alpha val="0"/>
                          </a:srgbClr>
                        </a:solidFill>
                        <a:ln w="9525">
                          <a:noFill/>
                          <a:miter lim="800000"/>
                          <a:headEnd/>
                          <a:tailEnd/>
                        </a:ln>
                      </wps:spPr>
                      <wps:txbx>
                        <w:txbxContent>
                          <w:p w14:paraId="4B4114A5" w14:textId="77777777" w:rsidR="00136A92" w:rsidRPr="006A0E3C" w:rsidRDefault="00136A92" w:rsidP="006C57AB">
                            <w:pPr>
                              <w:rPr>
                                <w:szCs w:val="24"/>
                              </w:rPr>
                            </w:pPr>
                            <m:oMathPara>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R</m:t>
                                    </m:r>
                                  </m:sub>
                                </m:sSub>
                                <m:r>
                                  <w:rPr>
                                    <w:rFonts w:ascii="Cambria Math" w:hAnsi="Cambria Math"/>
                                    <w:szCs w:val="24"/>
                                  </w:rPr>
                                  <m:t>I</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left:0;text-align:left;margin-left:185.5pt;margin-top:8.5pt;width:52.5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" stroked="f">
                <v:fill opacity="0"/>
                <v:textbox>
                  <w:txbxContent>
                    <w:p w14:paraId="4B4114A5" w14:textId="77777777" w:rsidR="00136A92" w:rsidRPr="006A0E3C" w:rsidRDefault="00136A92" w:rsidP="006C57AB">
                      <w:pPr>
                        <w:rPr>
                          <w:szCs w:val="24"/>
                        </w:rPr>
                      </w:pPr>
                      <m:oMathPara>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R</m:t>
                              </m:r>
                            </m:sub>
                          </m:sSub>
                          <m:r>
                            <w:rPr>
                              <w:rFonts w:ascii="Cambria Math" w:hAnsi="Cambria Math"/>
                              <w:szCs w:val="24"/>
                            </w:rPr>
                            <m:t>I</m:t>
                          </m:r>
                        </m:oMath>
                      </m:oMathPara>
                    </w:p>
                  </w:txbxContent>
                </v:textbox>
              </v:shape>
            </w:pict>
          </mc:Fallback>
        </mc:AlternateContent>
      </w:r>
    </w:p>
    <w:p w14:paraId="7B50EAFB" w14:textId="77777777" w:rsidR="006C57AB" w:rsidRPr="00AF66AC" w:rsidRDefault="006C57AB" w:rsidP="006C57AB">
      <w:pPr>
        <w:rPr>
          <w:rFonts w:ascii="Arial" w:hAnsi="Arial" w:cs="Arial"/>
        </w:rPr>
      </w:pPr>
      <w:r>
        <w:rPr>
          <w:rFonts w:ascii="Arial" w:hAnsi="Arial" w:cs="Arial"/>
          <w:noProof/>
          <w:lang w:val="en-US"/>
        </w:rPr>
        <mc:AlternateContent>
          <mc:Choice Requires="wpg">
            <w:drawing>
              <wp:anchor distT="0" distB="0" distL="114300" distR="114300" simplePos="0" relativeHeight="251663360" behindDoc="0" locked="0" layoutInCell="1" allowOverlap="1" wp14:anchorId="70FFA1EA" wp14:editId="19F37BEE">
                <wp:simplePos x="0" y="0"/>
                <wp:positionH relativeFrom="column">
                  <wp:posOffset>1971675</wp:posOffset>
                </wp:positionH>
                <wp:positionV relativeFrom="paragraph">
                  <wp:posOffset>44133</wp:posOffset>
                </wp:positionV>
                <wp:extent cx="1743075" cy="957901"/>
                <wp:effectExtent l="0" t="0" r="28575" b="0"/>
                <wp:wrapNone/>
                <wp:docPr id="26" name="Group 26"/>
                <wp:cNvGraphicFramePr/>
                <a:graphic xmlns:a="http://schemas.openxmlformats.org/drawingml/2006/main">
                  <a:graphicData uri="http://schemas.microsoft.com/office/word/2010/wordprocessingGroup">
                    <wpg:wgp>
                      <wpg:cNvGrpSpPr/>
                      <wpg:grpSpPr>
                        <a:xfrm>
                          <a:off x="0" y="0"/>
                          <a:ext cx="1743075" cy="957901"/>
                          <a:chOff x="0" y="-33355"/>
                          <a:chExt cx="1743075" cy="958374"/>
                        </a:xfrm>
                      </wpg:grpSpPr>
                      <wps:wsp>
                        <wps:cNvPr id="18" name="Text Box 2"/>
                        <wps:cNvSpPr txBox="1">
                          <a:spLocks noChangeArrowheads="1"/>
                        </wps:cNvSpPr>
                        <wps:spPr bwMode="auto">
                          <a:xfrm>
                            <a:off x="1236473" y="-33355"/>
                            <a:ext cx="506602" cy="719495"/>
                          </a:xfrm>
                          <a:prstGeom prst="rect">
                            <a:avLst/>
                          </a:prstGeom>
                          <a:solidFill>
                            <a:srgbClr val="FFFFFF"/>
                          </a:solidFill>
                          <a:ln w="9525">
                            <a:solidFill>
                              <a:srgbClr val="000000"/>
                            </a:solidFill>
                            <a:miter lim="800000"/>
                            <a:headEnd/>
                            <a:tailEnd/>
                          </a:ln>
                        </wps:spPr>
                        <wps:txbx>
                          <w:txbxContent>
                            <w:p w14:paraId="1BB90BB9" w14:textId="77777777" w:rsidR="00136A92" w:rsidRDefault="00136A92" w:rsidP="006C57AB">
                              <w:pPr>
                                <w:rPr>
                                  <w:sz w:val="28"/>
                                  <w:szCs w:val="28"/>
                                </w:rPr>
                              </w:pPr>
                              <w:r>
                                <w:rPr>
                                  <w:sz w:val="28"/>
                                  <w:szCs w:val="28"/>
                                </w:rPr>
                                <w:t>R</w:t>
                              </w:r>
                              <w:r>
                                <w:rPr>
                                  <w:rFonts w:cstheme="minorHAnsi"/>
                                  <w:sz w:val="28"/>
                                  <w:szCs w:val="28"/>
                                </w:rPr>
                                <w:t>\</w:t>
                              </w:r>
                              <w:r>
                                <w:rPr>
                                  <w:sz w:val="28"/>
                                  <w:szCs w:val="28"/>
                                </w:rPr>
                                <w:t>Z</w:t>
                              </w:r>
                            </w:p>
                            <w:p w14:paraId="25038742" w14:textId="77777777" w:rsidR="00136A92" w:rsidRDefault="00136A92" w:rsidP="006C57AB">
                              <w:pPr>
                                <w:rPr>
                                  <w:sz w:val="28"/>
                                  <w:szCs w:val="28"/>
                                </w:rPr>
                              </w:pPr>
                            </w:p>
                            <w:p w14:paraId="1368BAA8" w14:textId="77777777" w:rsidR="00136A92" w:rsidRPr="006A0E3C" w:rsidRDefault="00136A92" w:rsidP="006C57AB">
                              <w:pPr>
                                <w:jc w:val="center"/>
                                <w:rPr>
                                  <w:sz w:val="28"/>
                                  <w:szCs w:val="28"/>
                                </w:rPr>
                              </w:pPr>
                              <w:r>
                                <w:rPr>
                                  <w:sz w:val="28"/>
                                  <w:szCs w:val="28"/>
                                </w:rPr>
                                <w:t>Z</w:t>
                              </w:r>
                            </w:p>
                          </w:txbxContent>
                        </wps:txbx>
                        <wps:bodyPr rot="0" vert="horz" wrap="square" lIns="91440" tIns="45720" rIns="91440" bIns="45720" anchor="t" anchorCtr="0">
                          <a:noAutofit/>
                        </wps:bodyPr>
                      </wps:wsp>
                      <wps:wsp>
                        <wps:cNvPr id="20" name="Straight Arrow Connector 20"/>
                        <wps:cNvCnPr/>
                        <wps:spPr>
                          <a:xfrm flipV="1">
                            <a:off x="338275" y="134341"/>
                            <a:ext cx="895350" cy="177800"/>
                          </a:xfrm>
                          <a:prstGeom prst="straightConnector1">
                            <a:avLst/>
                          </a:prstGeom>
                          <a:noFill/>
                          <a:ln w="12700" cap="flat" cmpd="sng" algn="ctr">
                            <a:solidFill>
                              <a:sysClr val="windowText" lastClr="000000"/>
                            </a:solidFill>
                            <a:prstDash val="solid"/>
                            <a:tailEnd type="arrow"/>
                          </a:ln>
                          <a:effectLst/>
                        </wps:spPr>
                        <wps:bodyPr/>
                      </wps:wsp>
                      <wps:wsp>
                        <wps:cNvPr id="22" name="Straight Arrow Connector 22"/>
                        <wps:cNvCnPr/>
                        <wps:spPr>
                          <a:xfrm>
                            <a:off x="338275" y="401702"/>
                            <a:ext cx="897255" cy="120650"/>
                          </a:xfrm>
                          <a:prstGeom prst="straightConnector1">
                            <a:avLst/>
                          </a:prstGeom>
                          <a:noFill/>
                          <a:ln w="12700" cap="flat" cmpd="sng" algn="ctr">
                            <a:solidFill>
                              <a:sysClr val="windowText" lastClr="000000"/>
                            </a:solidFill>
                            <a:prstDash val="solid"/>
                            <a:tailEnd type="arrow"/>
                          </a:ln>
                          <a:effectLst/>
                        </wps:spPr>
                        <wps:bodyPr/>
                      </wps:wsp>
                      <wps:wsp>
                        <wps:cNvPr id="24" name="Text Box 2"/>
                        <wps:cNvSpPr txBox="1">
                          <a:spLocks noChangeArrowheads="1"/>
                        </wps:cNvSpPr>
                        <wps:spPr bwMode="auto">
                          <a:xfrm>
                            <a:off x="385845" y="517984"/>
                            <a:ext cx="982980" cy="407035"/>
                          </a:xfrm>
                          <a:prstGeom prst="rect">
                            <a:avLst/>
                          </a:prstGeom>
                          <a:solidFill>
                            <a:srgbClr val="FFFFFF">
                              <a:alpha val="0"/>
                            </a:srgbClr>
                          </a:solidFill>
                          <a:ln w="9525">
                            <a:noFill/>
                            <a:miter lim="800000"/>
                            <a:headEnd/>
                            <a:tailEnd/>
                          </a:ln>
                        </wps:spPr>
                        <wps:txbx>
                          <w:txbxContent>
                            <w:p w14:paraId="6E4F58A2" w14:textId="77777777" w:rsidR="00136A92" w:rsidRPr="006A0E3C" w:rsidRDefault="00136A92" w:rsidP="006C57AB">
                              <w:pPr>
                                <w:rPr>
                                  <w:szCs w:val="24"/>
                                </w:rPr>
                              </w:pPr>
                              <m:oMath>
                                <m:r>
                                  <w:rPr>
                                    <w:rFonts w:ascii="Cambria Math" w:hAnsi="Cambria Math"/>
                                    <w:szCs w:val="24"/>
                                  </w:rPr>
                                  <m:t>(1-</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R</m:t>
                                    </m:r>
                                  </m:sub>
                                </m:sSub>
                                <m:r>
                                  <w:rPr>
                                    <w:rFonts w:ascii="Cambria Math" w:hAnsi="Cambria Math"/>
                                    <w:szCs w:val="24"/>
                                  </w:rPr>
                                  <m:t>)</m:t>
                                </m:r>
                              </m:oMath>
                              <w:r w:rsidRPr="005E43A2">
                                <w:rPr>
                                  <w:i/>
                                  <w:szCs w:val="24"/>
                                </w:rPr>
                                <w:t>I</w:t>
                              </w:r>
                            </w:p>
                          </w:txbxContent>
                        </wps:txbx>
                        <wps:bodyPr rot="0" vert="horz" wrap="square" lIns="91440" tIns="45720" rIns="91440" bIns="45720" anchor="t" anchorCtr="0">
                          <a:noAutofit/>
                        </wps:bodyPr>
                      </wps:wsp>
                      <wps:wsp>
                        <wps:cNvPr id="21" name="Text Box 21"/>
                        <wps:cNvSpPr txBox="1">
                          <a:spLocks noChangeArrowheads="1"/>
                        </wps:cNvSpPr>
                        <wps:spPr bwMode="auto">
                          <a:xfrm>
                            <a:off x="0" y="190280"/>
                            <a:ext cx="344805" cy="310515"/>
                          </a:xfrm>
                          <a:prstGeom prst="rect">
                            <a:avLst/>
                          </a:prstGeom>
                          <a:solidFill>
                            <a:srgbClr val="FFFFFF"/>
                          </a:solidFill>
                          <a:ln w="9525">
                            <a:solidFill>
                              <a:srgbClr val="000000"/>
                            </a:solidFill>
                            <a:miter lim="800000"/>
                            <a:headEnd/>
                            <a:tailEnd/>
                          </a:ln>
                        </wps:spPr>
                        <wps:txbx>
                          <w:txbxContent>
                            <w:p w14:paraId="578D57A9" w14:textId="77777777" w:rsidR="00136A92" w:rsidRPr="006A0E3C" w:rsidRDefault="00136A92" w:rsidP="006C57AB">
                              <w:pPr>
                                <w:rPr>
                                  <w:sz w:val="28"/>
                                  <w:szCs w:val="28"/>
                                </w:rPr>
                              </w:pPr>
                              <w:r>
                                <w:rPr>
                                  <w:sz w:val="28"/>
                                  <w:szCs w:val="28"/>
                                </w:rPr>
                                <w:t>I</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26" o:spid="_x0000_s1035" style="position:absolute;left:0;text-align:left;margin-left:155.25pt;margin-top:3.5pt;width:137.25pt;height:75.45pt;z-index:251663360;mso-width-relative:margin" coordorigin=",-333" coordsize="17430,9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">
                <v:shape id="_x0000_s1036" type="#_x0000_t202" style="position:absolute;left:12364;top:-333;width:5066;height:7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14:paraId="1BB90BB9" w14:textId="77777777" w:rsidR="00136A92" w:rsidRDefault="00136A92" w:rsidP="006C57AB">
                        <w:pPr>
                          <w:rPr>
                            <w:sz w:val="28"/>
                            <w:szCs w:val="28"/>
                          </w:rPr>
                        </w:pPr>
                        <w:r>
                          <w:rPr>
                            <w:sz w:val="28"/>
                            <w:szCs w:val="28"/>
                          </w:rPr>
                          <w:t>R</w:t>
                        </w:r>
                        <w:r>
                          <w:rPr>
                            <w:rFonts w:cstheme="minorHAnsi"/>
                            <w:sz w:val="28"/>
                            <w:szCs w:val="28"/>
                          </w:rPr>
                          <w:t>\</w:t>
                        </w:r>
                        <w:r>
                          <w:rPr>
                            <w:sz w:val="28"/>
                            <w:szCs w:val="28"/>
                          </w:rPr>
                          <w:t>Z</w:t>
                        </w:r>
                      </w:p>
                      <w:p w14:paraId="25038742" w14:textId="77777777" w:rsidR="00136A92" w:rsidRDefault="00136A92" w:rsidP="006C57AB">
                        <w:pPr>
                          <w:rPr>
                            <w:sz w:val="28"/>
                            <w:szCs w:val="28"/>
                          </w:rPr>
                        </w:pPr>
                      </w:p>
                      <w:p w14:paraId="1368BAA8" w14:textId="77777777" w:rsidR="00136A92" w:rsidRPr="006A0E3C" w:rsidRDefault="00136A92" w:rsidP="006C57AB">
                        <w:pPr>
                          <w:jc w:val="center"/>
                          <w:rPr>
                            <w:sz w:val="28"/>
                            <w:szCs w:val="28"/>
                          </w:rPr>
                        </w:pPr>
                        <w:r>
                          <w:rPr>
                            <w:sz w:val="28"/>
                            <w:szCs w:val="28"/>
                          </w:rPr>
                          <w:t>Z</w:t>
                        </w:r>
                      </w:p>
                    </w:txbxContent>
                  </v:textbox>
                </v:shape>
                <v:shapetype id="_x0000_t32" coordsize="21600,21600" o:spt="32" o:oned="t" path="m,l21600,21600e" filled="f">
                  <v:path arrowok="t" fillok="f" o:connecttype="none"/>
                  <o:lock v:ext="edit" shapetype="t"/>
                </v:shapetype>
                <v:shape id="Straight Arrow Connector 20" o:spid="_x0000_s1037" type="#_x0000_t32" style="position:absolute;left:3382;top:1343;width:8954;height:17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mz28MAAADbAAAADwAAAGRycy9kb3ducmV2LnhtbESPwWrDMAyG74O+g9Fgt9VZGFvJ6pZS&#10;KAw2WNf2spuI1Tg0loPttMnbT4fBjuLX/+nTcj36Tl0ppjawgad5AYq4DrblxsDpuHtcgEoZ2WIX&#10;mAxMlGC9mt0tsbLhxt90PeRGCYRThQZczn2ldaodeUzz0BNLdg7RY5YxNtpGvAncd7osihftsWW5&#10;4LCnraP6chi8aAyvH9v9VzmE6WdiFz/31DxvjHm4HzdvoDKN+X/5r/1uDZRiL78IAP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ps9vDAAAA2wAAAA8AAAAAAAAAAAAA&#10;AAAAoQIAAGRycy9kb3ducmV2LnhtbFBLBQYAAAAABAAEAPkAAACRAwAAAAA=&#10;" strokecolor="windowText" strokeweight="1pt">
                  <v:stroke endarrow="open"/>
                </v:shape>
                <v:shape id="Straight Arrow Connector 22" o:spid="_x0000_s1038" type="#_x0000_t32" style="position:absolute;left:3382;top:4017;width:8973;height:12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yk9cMAAADbAAAADwAAAGRycy9kb3ducmV2LnhtbESPQWuDQBSE74X8h+UVcqurHqQ12YTS&#10;ICRQKDXB88N9VYn71rgbtf++Wyj0OMzMN8x2v5heTDS6zrKCJIpBENdWd9wouJyLp2cQziNr7C2T&#10;gm9ysN+tHraYazvzJ02lb0SAsMtRQev9kEvp6pYMusgOxMH7sqNBH+TYSD3iHOCml2kcZ9Jgx2Gh&#10;xYHeWqqv5d0ouBcv1fu0HHyVnLLy45bxfO1YqfXj8roB4Wnx/+G/9lErSFP4/RJ+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MpPXDAAAA2wAAAA8AAAAAAAAAAAAA&#10;AAAAoQIAAGRycy9kb3ducmV2LnhtbFBLBQYAAAAABAAEAPkAAACRAwAAAAA=&#10;" strokecolor="windowText" strokeweight="1pt">
                  <v:stroke endarrow="open"/>
                </v:shape>
                <v:shape id="_x0000_s1039" type="#_x0000_t202" style="position:absolute;left:3858;top:5179;width:9830;height:4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EesMA&#10;AADbAAAADwAAAGRycy9kb3ducmV2LnhtbESPX2vCMBTF3wd+h3AFX4amFpFSjSLiYIM5WNX3a3Nt&#10;q81NaaLWb28Gwh4P58+PM192phY3al1lWcF4FIEgzq2uuFCw330MExDOI2usLZOCBzlYLnpvc0y1&#10;vfMv3TJfiDDCLkUFpfdNKqXLSzLoRrYhDt7JtgZ9kG0hdYv3MG5qGUfRVBqsOBBKbGhdUn7JriZw&#10;N13SHI7f6/NX9n48xz9cbRNWatDvVjMQnjr/H361P7WCeAJ/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DEesMAAADbAAAADwAAAAAAAAAAAAAAAACYAgAAZHJzL2Rv&#10;d25yZXYueG1sUEsFBgAAAAAEAAQA9QAAAIgDAAAAAA==&#10;" stroked="f">
                  <v:fill opacity="0"/>
                  <v:textbox>
                    <w:txbxContent>
                      <w:p w14:paraId="6E4F58A2" w14:textId="77777777" w:rsidR="00136A92" w:rsidRPr="006A0E3C" w:rsidRDefault="00136A92" w:rsidP="006C57AB">
                        <w:pPr>
                          <w:rPr>
                            <w:szCs w:val="24"/>
                          </w:rPr>
                        </w:pPr>
                        <m:oMath>
                          <m:r>
                            <w:rPr>
                              <w:rFonts w:ascii="Cambria Math" w:hAnsi="Cambria Math"/>
                              <w:szCs w:val="24"/>
                            </w:rPr>
                            <m:t>(1-</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R</m:t>
                              </m:r>
                            </m:sub>
                          </m:sSub>
                          <m:r>
                            <w:rPr>
                              <w:rFonts w:ascii="Cambria Math" w:hAnsi="Cambria Math"/>
                              <w:szCs w:val="24"/>
                            </w:rPr>
                            <m:t>)</m:t>
                          </m:r>
                        </m:oMath>
                        <w:r w:rsidRPr="005E43A2">
                          <w:rPr>
                            <w:i/>
                            <w:szCs w:val="24"/>
                          </w:rPr>
                          <w:t>I</w:t>
                        </w:r>
                      </w:p>
                    </w:txbxContent>
                  </v:textbox>
                </v:shape>
                <v:shape id="Text Box 21" o:spid="_x0000_s1040" type="#_x0000_t202" style="position:absolute;top:1902;width:3448;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14:paraId="578D57A9" w14:textId="77777777" w:rsidR="00136A92" w:rsidRPr="006A0E3C" w:rsidRDefault="00136A92" w:rsidP="006C57AB">
                        <w:pPr>
                          <w:rPr>
                            <w:sz w:val="28"/>
                            <w:szCs w:val="28"/>
                          </w:rPr>
                        </w:pPr>
                        <w:r>
                          <w:rPr>
                            <w:sz w:val="28"/>
                            <w:szCs w:val="28"/>
                          </w:rPr>
                          <w:t>I</w:t>
                        </w:r>
                      </w:p>
                    </w:txbxContent>
                  </v:textbox>
                </v:shape>
              </v:group>
            </w:pict>
          </mc:Fallback>
        </mc:AlternateContent>
      </w:r>
    </w:p>
    <w:p w14:paraId="6A53A48E" w14:textId="77777777" w:rsidR="006C57AB" w:rsidRPr="00AF66AC" w:rsidRDefault="006C57AB" w:rsidP="006C57AB">
      <w:pPr>
        <w:rPr>
          <w:rFonts w:ascii="Arial" w:hAnsi="Arial" w:cs="Arial"/>
        </w:rPr>
      </w:pPr>
      <w:r w:rsidRPr="00AF66AC">
        <w:rPr>
          <w:rFonts w:ascii="Arial" w:hAnsi="Arial" w:cs="Arial"/>
          <w:noProof/>
          <w:lang w:val="en-US"/>
        </w:rPr>
        <mc:AlternateContent>
          <mc:Choice Requires="wps">
            <w:drawing>
              <wp:anchor distT="0" distB="0" distL="114300" distR="114300" simplePos="0" relativeHeight="251662336" behindDoc="0" locked="0" layoutInCell="1" allowOverlap="1" wp14:anchorId="2CE61EEC" wp14:editId="133D05D3">
                <wp:simplePos x="0" y="0"/>
                <wp:positionH relativeFrom="column">
                  <wp:posOffset>3206750</wp:posOffset>
                </wp:positionH>
                <wp:positionV relativeFrom="paragraph">
                  <wp:posOffset>30480</wp:posOffset>
                </wp:positionV>
                <wp:extent cx="457200" cy="310515"/>
                <wp:effectExtent l="0" t="0" r="19050" b="1333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0515"/>
                        </a:xfrm>
                        <a:prstGeom prst="rect">
                          <a:avLst/>
                        </a:prstGeom>
                        <a:solidFill>
                          <a:srgbClr val="FFFFFF"/>
                        </a:solidFill>
                        <a:ln w="9525">
                          <a:solidFill>
                            <a:srgbClr val="000000"/>
                          </a:solidFill>
                          <a:miter lim="800000"/>
                          <a:headEnd/>
                          <a:tailEnd/>
                        </a:ln>
                      </wps:spPr>
                      <wps:txbx>
                        <w:txbxContent>
                          <w:p w14:paraId="24C4E13A" w14:textId="77777777" w:rsidR="00136A92" w:rsidRPr="006A0E3C" w:rsidRDefault="00136A92" w:rsidP="006C57AB">
                            <w:pPr>
                              <w:rPr>
                                <w:sz w:val="28"/>
                                <w:szCs w:val="28"/>
                              </w:rPr>
                            </w:pPr>
                            <w:r>
                              <w:rPr>
                                <w:sz w:val="28"/>
                                <w:szCs w:val="28"/>
                              </w:rPr>
                              <w:t xml:space="preserve">  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52.5pt;margin-top:2.4pt;width:36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">
                <v:textbox>
                  <w:txbxContent>
                    <w:p w14:paraId="24C4E13A" w14:textId="77777777" w:rsidR="00136A92" w:rsidRPr="006A0E3C" w:rsidRDefault="00136A92" w:rsidP="006C57AB">
                      <w:pPr>
                        <w:rPr>
                          <w:sz w:val="28"/>
                          <w:szCs w:val="28"/>
                        </w:rPr>
                      </w:pPr>
                      <w:r>
                        <w:rPr>
                          <w:sz w:val="28"/>
                          <w:szCs w:val="28"/>
                        </w:rPr>
                        <w:t xml:space="preserve">  Z</w:t>
                      </w:r>
                    </w:p>
                  </w:txbxContent>
                </v:textbox>
              </v:shape>
            </w:pict>
          </mc:Fallback>
        </mc:AlternateContent>
      </w:r>
    </w:p>
    <w:p w14:paraId="25DCC1B7" w14:textId="77777777" w:rsidR="006C57AB" w:rsidRPr="00AF66AC" w:rsidRDefault="006C57AB" w:rsidP="006C57AB">
      <w:pPr>
        <w:rPr>
          <w:rFonts w:ascii="Arial" w:hAnsi="Arial" w:cs="Arial"/>
        </w:rPr>
      </w:pPr>
    </w:p>
    <w:p w14:paraId="21005310" w14:textId="77777777" w:rsidR="006C57AB" w:rsidRDefault="006C57AB" w:rsidP="006C57AB">
      <w:pPr>
        <w:pStyle w:val="Figurelegend"/>
        <w:spacing w:line="240" w:lineRule="auto"/>
      </w:pPr>
    </w:p>
    <w:p w14:paraId="247F4E87" w14:textId="77777777" w:rsidR="006C57AB" w:rsidRDefault="006C57AB" w:rsidP="006C57AB">
      <w:pPr>
        <w:pStyle w:val="Figurelegend"/>
        <w:spacing w:line="240" w:lineRule="auto"/>
      </w:pPr>
    </w:p>
    <w:p w14:paraId="42F44FFC" w14:textId="77777777" w:rsidR="006C57AB" w:rsidRDefault="006C57AB" w:rsidP="006C57AB">
      <w:pPr>
        <w:pStyle w:val="Figurelegend"/>
        <w:spacing w:line="240" w:lineRule="auto"/>
        <w:rPr>
          <w:rFonts w:cs="Times New Roman"/>
        </w:rPr>
      </w:pPr>
    </w:p>
    <w:p w14:paraId="31AD4034" w14:textId="5890248C" w:rsidR="006C57AB" w:rsidRPr="00543C2C" w:rsidRDefault="006C57AB" w:rsidP="00543C2C">
      <w:pPr>
        <w:pStyle w:val="Figurelegend"/>
        <w:spacing w:line="240" w:lineRule="auto"/>
        <w:rPr>
          <w:rFonts w:cs="Times New Roman"/>
          <w:i/>
        </w:rPr>
      </w:pPr>
      <w:r w:rsidRPr="005C35A9">
        <w:rPr>
          <w:rFonts w:cs="Times New Roman"/>
          <w:b/>
          <w:bCs/>
        </w:rPr>
        <w:t>Fig</w:t>
      </w:r>
      <w:r w:rsidR="009067A0">
        <w:rPr>
          <w:rFonts w:cs="Times New Roman"/>
          <w:b/>
          <w:bCs/>
        </w:rPr>
        <w:t>ure</w:t>
      </w:r>
      <w:r w:rsidR="00CA0AF0">
        <w:rPr>
          <w:rFonts w:cs="Times New Roman"/>
          <w:b/>
          <w:bCs/>
        </w:rPr>
        <w:t xml:space="preserve"> </w:t>
      </w:r>
      <w:r w:rsidRPr="005C35A9">
        <w:rPr>
          <w:rFonts w:cs="Times New Roman"/>
          <w:b/>
          <w:bCs/>
        </w:rPr>
        <w:t>2</w:t>
      </w:r>
      <w:r w:rsidRPr="000A6558">
        <w:rPr>
          <w:rFonts w:cs="Times New Roman"/>
        </w:rPr>
        <w:t xml:space="preserve">. </w:t>
      </w:r>
      <w:r w:rsidRPr="00C87758">
        <w:rPr>
          <w:rFonts w:cs="Times New Roman"/>
          <w:i/>
        </w:rPr>
        <w:t>Adjustment of the SEIR model where R is divided into two compartments,</w:t>
      </w:r>
      <w:r w:rsidR="00543C2C">
        <w:rPr>
          <w:rFonts w:cs="Times New Roman"/>
          <w:i/>
        </w:rPr>
        <w:t xml:space="preserve"> </w:t>
      </w:r>
      <w:r w:rsidRPr="00C87758">
        <w:rPr>
          <w:rFonts w:cs="Times New Roman"/>
          <w:i/>
        </w:rPr>
        <w:t xml:space="preserve">R \ Z, those that recover and Z, those that die; where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R</m:t>
            </m:r>
          </m:sub>
        </m:sSub>
      </m:oMath>
      <w:r w:rsidRPr="00C87758">
        <w:rPr>
          <w:rFonts w:cs="Times New Roman"/>
          <w:i/>
        </w:rPr>
        <w:t xml:space="preserve"> is the proportion that recover.</w:t>
      </w:r>
    </w:p>
    <w:p w14:paraId="5E84D392" w14:textId="77777777" w:rsidR="006C57AB" w:rsidRDefault="006C57AB" w:rsidP="006C57AB"/>
    <w:p w14:paraId="50244253" w14:textId="22004D01" w:rsidR="008F61E7" w:rsidRPr="002737B2" w:rsidRDefault="000B2C88" w:rsidP="008F61E7">
      <w:r>
        <w:tab/>
        <w:t>More elaborate</w:t>
      </w:r>
      <w:r w:rsidR="008F61E7">
        <w:t xml:space="preserve"> models can and have been developed. For example, see</w:t>
      </w:r>
      <w:r w:rsidR="008F61E7" w:rsidRPr="002737B2">
        <w:t xml:space="preserve"> </w:t>
      </w:r>
      <w:proofErr w:type="spellStart"/>
      <w:r w:rsidR="008F61E7" w:rsidRPr="002737B2">
        <w:t>Dagpunar</w:t>
      </w:r>
      <w:proofErr w:type="spellEnd"/>
      <w:r w:rsidR="008F61E7" w:rsidRPr="002737B2">
        <w:t xml:space="preserve"> </w:t>
      </w:r>
      <w:r w:rsidR="008F61E7" w:rsidRPr="002737B2">
        <w:fldChar w:fldCharType="begin"/>
      </w:r>
      <w:r w:rsidR="008F61E7">
        <w:instrText xml:space="preserve"> ADDIN EN.CITE &lt;EndNote&gt;&lt;Cite&gt;&lt;Author&gt;Dagpunar&lt;/Author&gt;&lt;Year&gt;2020&lt;/Year&gt;&lt;RecNum&gt;43452&lt;/RecNum&gt;&lt;DisplayText&gt;(&lt;style face="italic"&gt;4&lt;/style&gt;)&lt;/DisplayText&gt;&lt;record&gt;&lt;rec-number&gt;43452&lt;/rec-number&gt;&lt;foreign-keys&gt;&lt;key app="EN" db-id="2wd5t2tw2wwfpxepxzppvsxop9zwwztevvf5" timestamp="1591966118"&gt;43452&lt;/key&gt;&lt;/foreign-keys&gt;&lt;ref-type name="Journal Article"&gt;17&lt;/ref-type&gt;&lt;contributors&gt;&lt;authors&gt;&lt;author&gt;Dagpunar, J.S.&lt;/author&gt;&lt;/authors&gt;&lt;/contributors&gt;&lt;titles&gt;&lt;title&gt;Sensitivity of UK Covid-19 deaths to the timing of suppression measures and their relaxation&lt;/title&gt;&lt;secondary-title&gt;Infectious Disease Modelling&lt;/secondary-title&gt;&lt;/titles&gt;&lt;periodical&gt;&lt;full-title&gt;Infectious Disease Modelling&lt;/full-title&gt;&lt;/periodical&gt;&lt;volume&gt;published online 22 July&lt;/volume&gt;&lt;dates&gt;&lt;year&gt;2020&lt;/year&gt;&lt;/dates&gt;&lt;urls&gt;&lt;related-urls&gt;&lt;url&gt;https://www.medrxiv.org/content/medrxiv/early/2020/05/18/2020.05.09.20096859.full.pdf&lt;/url&gt;&lt;/related-urls&gt;&lt;/urls&gt;&lt;electronic-resource-num&gt;https://doi.org/10.1016/j.idm.2020.07.002&lt;/electronic-resource-num&gt;&lt;/record&gt;&lt;/Cite&gt;&lt;/EndNote&gt;</w:instrText>
      </w:r>
      <w:r w:rsidR="008F61E7" w:rsidRPr="002737B2">
        <w:fldChar w:fldCharType="separate"/>
      </w:r>
      <w:r w:rsidR="008F61E7" w:rsidRPr="002737B2">
        <w:rPr>
          <w:noProof/>
        </w:rPr>
        <w:t>(</w:t>
      </w:r>
      <w:r w:rsidR="00D22E7D">
        <w:rPr>
          <w:noProof/>
        </w:rPr>
        <w:t>2020</w:t>
      </w:r>
      <w:r w:rsidR="008F61E7" w:rsidRPr="002737B2">
        <w:rPr>
          <w:noProof/>
        </w:rPr>
        <w:t>)</w:t>
      </w:r>
      <w:r w:rsidR="008F61E7" w:rsidRPr="002737B2">
        <w:fldChar w:fldCharType="end"/>
      </w:r>
      <w:r w:rsidR="008F61E7">
        <w:t xml:space="preserve"> who extends </w:t>
      </w:r>
      <w:r w:rsidR="008F61E7" w:rsidRPr="00612764">
        <w:t>R</w:t>
      </w:r>
      <w:r w:rsidR="008F61E7" w:rsidRPr="002737B2">
        <w:t xml:space="preserve"> </w:t>
      </w:r>
      <w:r w:rsidR="008F61E7">
        <w:t>into additional compartments representing different outcomes of hospitalization</w:t>
      </w:r>
    </w:p>
    <w:p w14:paraId="1917EECC" w14:textId="64FD0747" w:rsidR="005C31A6" w:rsidRDefault="008F61E7" w:rsidP="005C31A6">
      <w:r>
        <w:rPr>
          <w:rFonts w:ascii="Arial" w:hAnsi="Arial" w:cs="Arial"/>
        </w:rPr>
        <w:lastRenderedPageBreak/>
        <w:tab/>
      </w:r>
      <w:r>
        <w:t>The</w:t>
      </w:r>
      <w:r w:rsidR="006C57AB" w:rsidRPr="002737B2">
        <w:t xml:space="preserve"> SEIR model </w:t>
      </w:r>
      <w:r>
        <w:t xml:space="preserve">of Figures 1 and 2 are assumed </w:t>
      </w:r>
      <w:r w:rsidR="006C57AB" w:rsidRPr="002737B2">
        <w:t xml:space="preserve">to depend on certain </w:t>
      </w:r>
      <w:r w:rsidR="003C0071">
        <w:t>parameters, initially assumed</w:t>
      </w:r>
      <w:r w:rsidR="000B2C88">
        <w:t xml:space="preserve"> unknown</w:t>
      </w:r>
      <w:r w:rsidR="003C0071">
        <w:t>. Fitting the model to data, is simply the process of estimating the parameters,</w:t>
      </w:r>
      <w:r w:rsidR="006C57AB" w:rsidRPr="002737B2">
        <w:t xml:space="preserve"> </w:t>
      </w:r>
      <w:r w:rsidR="003C0071">
        <w:t>eit</w:t>
      </w:r>
      <w:r w:rsidR="000B2C88">
        <w:t>her directly using</w:t>
      </w:r>
      <w:r w:rsidR="003C0071">
        <w:t xml:space="preserve"> data obtained from observing the epidemic, or from information obtained from other sources. Once the parameter values are estimated,</w:t>
      </w:r>
      <w:r w:rsidR="006C57AB" w:rsidRPr="002737B2">
        <w:t xml:space="preserve"> the behaviour of the SEIR model is completely specified.</w:t>
      </w:r>
      <w:r w:rsidR="000319A8">
        <w:t xml:space="preserve"> The parameters a</w:t>
      </w:r>
      <w:r w:rsidR="0047233A">
        <w:t>re defined in Dye et al. (2020)</w:t>
      </w:r>
      <w:r w:rsidR="00421052">
        <w:t>. To avoid repetition and confusion they are not discussed directly here a</w:t>
      </w:r>
      <w:r w:rsidR="000B2C88">
        <w:t>s we shall be discussing</w:t>
      </w:r>
      <w:r w:rsidR="00DC71C5">
        <w:t xml:space="preserve"> the SEPIR model where a very similar set</w:t>
      </w:r>
      <w:r w:rsidR="00421052">
        <w:t xml:space="preserve"> of paramet</w:t>
      </w:r>
      <w:r w:rsidR="00DC71C5">
        <w:t>ers</w:t>
      </w:r>
      <w:r w:rsidR="00421052">
        <w:t xml:space="preserve"> will be </w:t>
      </w:r>
      <w:r w:rsidR="000B2C88">
        <w:t xml:space="preserve">fully </w:t>
      </w:r>
      <w:r w:rsidR="00421052">
        <w:t>defined.</w:t>
      </w:r>
    </w:p>
    <w:p w14:paraId="4413B813" w14:textId="121A88F1" w:rsidR="006C57AB" w:rsidRPr="00E56DA7" w:rsidRDefault="005C31A6" w:rsidP="005C31A6">
      <w:r>
        <w:tab/>
      </w:r>
      <w:r w:rsidR="000B2C88">
        <w:t xml:space="preserve">However we do point out here the time-delay </w:t>
      </w:r>
      <w:r w:rsidR="000B2C88">
        <w:rPr>
          <w:rFonts w:eastAsiaTheme="minorEastAsia"/>
        </w:rPr>
        <w:t>p</w:t>
      </w:r>
      <w:r w:rsidR="006C57AB" w:rsidRPr="002737B2">
        <w:rPr>
          <w:rFonts w:eastAsiaTheme="minorEastAsia"/>
        </w:rPr>
        <w:t xml:space="preserve">arameter </w:t>
      </w:r>
      <m:oMath>
        <m:r>
          <w:rPr>
            <w:rFonts w:ascii="Cambria Math" w:hAnsi="Cambria Math"/>
          </w:rPr>
          <m:t>τ</m:t>
        </m:r>
      </m:oMath>
      <w:r w:rsidR="006C57AB" w:rsidRPr="002737B2">
        <w:rPr>
          <w:rFonts w:eastAsiaTheme="minorEastAsia"/>
        </w:rPr>
        <w:t xml:space="preserve"> used to modify equation (4) to:</w:t>
      </w:r>
    </w:p>
    <w:p w14:paraId="43897DDB" w14:textId="77777777" w:rsidR="006C57AB" w:rsidRDefault="006C57AB" w:rsidP="006C57AB"/>
    <w:p w14:paraId="2ED35811" w14:textId="59C29BBC" w:rsidR="00AF32B8" w:rsidRPr="00AF32B8" w:rsidRDefault="00AF32B8" w:rsidP="00AF32B8">
      <w:pPr>
        <w:pStyle w:val="Normal2"/>
        <w:rPr>
          <w:lang w:val="en-GB"/>
        </w:rPr>
      </w:pPr>
      <w:r w:rsidRPr="00AF66A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F66AC">
        <w:rPr>
          <w:rFonts w:ascii="Arial" w:hAnsi="Arial" w:cs="Arial"/>
        </w:rPr>
        <w:tab/>
      </w:r>
      <w:r w:rsidRPr="00AF66AC">
        <w:rPr>
          <w:rFonts w:ascii="Arial" w:hAnsi="Arial" w:cs="Arial"/>
        </w:rPr>
        <w:tab/>
      </w:r>
      <w:r w:rsidRPr="00AF66AC">
        <w:rPr>
          <w:rFonts w:ascii="Arial" w:hAnsi="Arial" w:cs="Arial"/>
        </w:rPr>
        <w:tab/>
      </w:r>
      <m:oMath>
        <m:f>
          <m:fPr>
            <m:ctrlPr>
              <w:rPr>
                <w:rFonts w:ascii="Cambria Math" w:hAnsi="Cambria Math" w:cs="Arial"/>
                <w:i/>
              </w:rPr>
            </m:ctrlPr>
          </m:fPr>
          <m:num>
            <m:r>
              <w:rPr>
                <w:rFonts w:ascii="Cambria Math" w:hAnsi="Cambria Math" w:cs="Arial"/>
              </w:rPr>
              <m:t>dR(t)</m:t>
            </m:r>
          </m:num>
          <m:den>
            <m:r>
              <w:rPr>
                <w:rFonts w:ascii="Cambria Math" w:hAnsi="Cambria Math" w:cs="Arial"/>
              </w:rPr>
              <m:t>dt</m:t>
            </m:r>
          </m:den>
        </m:f>
        <m:r>
          <w:rPr>
            <w:rFonts w:ascii="Cambria Math" w:hAnsi="Cambria Math" w:cs="Arial"/>
          </w:rPr>
          <m:t>=μ</m:t>
        </m:r>
        <m:r>
          <w:rPr>
            <w:rFonts w:ascii="Cambria Math" w:eastAsiaTheme="minorEastAsia" w:hAnsi="Cambria Math" w:cs="Arial"/>
          </w:rPr>
          <m:t>I</m:t>
        </m:r>
        <m:d>
          <m:dPr>
            <m:ctrlPr>
              <w:rPr>
                <w:rFonts w:ascii="Cambria Math" w:eastAsiaTheme="minorEastAsia" w:hAnsi="Cambria Math" w:cs="Arial"/>
                <w:i/>
              </w:rPr>
            </m:ctrlPr>
          </m:dPr>
          <m:e>
            <m:r>
              <w:rPr>
                <w:rFonts w:ascii="Cambria Math" w:eastAsiaTheme="minorEastAsia" w:hAnsi="Cambria Math" w:cs="Arial"/>
              </w:rPr>
              <m:t>t-</m:t>
            </m:r>
            <m:r>
              <w:rPr>
                <w:rFonts w:ascii="Cambria Math" w:hAnsi="Cambria Math"/>
              </w:rPr>
              <m:t>τ</m:t>
            </m:r>
          </m:e>
        </m:d>
        <m:r>
          <w:rPr>
            <w:rFonts w:ascii="Cambria Math" w:eastAsiaTheme="minorEastAsia" w:hAnsi="Cambria Math" w:cs="Arial"/>
          </w:rPr>
          <m:t>.</m:t>
        </m:r>
      </m:oMath>
      <w:r w:rsidRPr="00AF66AC">
        <w:rPr>
          <w:rFonts w:ascii="Arial" w:hAnsi="Arial" w:cs="Arial"/>
          <w:i/>
        </w:rPr>
        <w:t xml:space="preserve"> </w:t>
      </w:r>
      <w:r w:rsidRPr="00AF66AC">
        <w:rPr>
          <w:rFonts w:ascii="Arial" w:hAnsi="Arial" w:cs="Arial"/>
          <w:i/>
        </w:rPr>
        <w:tab/>
      </w:r>
      <w:r w:rsidRPr="00AF66AC">
        <w:rPr>
          <w:rFonts w:ascii="Arial" w:hAnsi="Arial" w:cs="Arial"/>
          <w:i/>
        </w:rPr>
        <w:tab/>
      </w:r>
      <w:r w:rsidRPr="00AF66AC">
        <w:rPr>
          <w:rFonts w:ascii="Arial" w:hAnsi="Arial" w:cs="Arial"/>
          <w:i/>
        </w:rPr>
        <w:tab/>
      </w:r>
      <w:r w:rsidRPr="00AF66AC">
        <w:rPr>
          <w:rFonts w:ascii="Arial" w:hAnsi="Arial" w:cs="Arial"/>
          <w:i/>
        </w:rPr>
        <w:tab/>
      </w:r>
      <w:r>
        <w:rPr>
          <w:rFonts w:ascii="Arial" w:hAnsi="Arial" w:cs="Arial"/>
          <w:i/>
        </w:rPr>
        <w:tab/>
      </w:r>
      <w:r w:rsidRPr="00AF66AC">
        <w:rPr>
          <w:rFonts w:ascii="Arial" w:hAnsi="Arial" w:cs="Arial"/>
          <w:i/>
        </w:rPr>
        <w:tab/>
      </w:r>
      <w:r w:rsidR="0012725F">
        <w:rPr>
          <w:rFonts w:ascii="Arial" w:hAnsi="Arial" w:cs="Arial"/>
          <w:i/>
        </w:rPr>
        <w:tab/>
      </w:r>
      <w:r w:rsidR="00E67F55">
        <w:rPr>
          <w:rFonts w:ascii="Arial" w:hAnsi="Arial" w:cs="Arial"/>
          <w:i/>
        </w:rPr>
        <w:tab/>
      </w:r>
      <w:r w:rsidR="0012725F">
        <w:rPr>
          <w:rFonts w:ascii="Arial" w:hAnsi="Arial" w:cs="Arial"/>
          <w:i/>
        </w:rPr>
        <w:tab/>
      </w:r>
      <w:r w:rsidRPr="0012725F">
        <w:rPr>
          <w:i/>
        </w:rPr>
        <w:tab/>
      </w:r>
      <w:r w:rsidRPr="0012725F">
        <w:t>(5)</w:t>
      </w:r>
    </w:p>
    <w:p w14:paraId="0AB39CDD" w14:textId="77777777" w:rsidR="006C57AB" w:rsidRDefault="006C57AB" w:rsidP="006C57AB">
      <w:pPr>
        <w:rPr>
          <w:rFonts w:eastAsiaTheme="minorEastAsia"/>
        </w:rPr>
      </w:pPr>
    </w:p>
    <w:p w14:paraId="27957E70" w14:textId="00611EC0" w:rsidR="006C57AB" w:rsidRPr="002737B2" w:rsidRDefault="006C57AB" w:rsidP="000F7990">
      <w:pPr>
        <w:rPr>
          <w:rFonts w:eastAsiaTheme="minorEastAsia"/>
        </w:rPr>
      </w:pPr>
      <w:r w:rsidRPr="002737B2">
        <w:rPr>
          <w:rFonts w:eastAsiaTheme="minorEastAsia"/>
        </w:rPr>
        <w:t xml:space="preserve">We denote by </w:t>
      </w:r>
      <m:oMath>
        <m:r>
          <m:rPr>
            <m:sty m:val="b"/>
          </m:rPr>
          <w:rPr>
            <w:rFonts w:ascii="Cambria Math" w:eastAsiaTheme="minorEastAsia" w:hAnsi="Cambria Math"/>
          </w:rPr>
          <m:t xml:space="preserve"> θ</m:t>
        </m:r>
        <m:r>
          <m:rPr>
            <m:sty m:val="bi"/>
          </m:rPr>
          <w:rPr>
            <w:rFonts w:ascii="Cambria Math" w:eastAsiaTheme="minorEastAsia" w:hAnsi="Cambria Math"/>
          </w:rPr>
          <m:t>=</m:t>
        </m:r>
        <m:d>
          <m:dPr>
            <m:ctrlPr>
              <w:rPr>
                <w:rFonts w:ascii="Cambria Math" w:eastAsiaTheme="minorEastAsia" w:hAnsi="Cambria Math"/>
                <w:b/>
                <w:i/>
              </w:rPr>
            </m:ctrlPr>
          </m:dPr>
          <m:e>
            <m:r>
              <w:rPr>
                <w:rFonts w:ascii="Cambria Math" w:eastAsiaTheme="minorEastAsia" w:hAnsi="Cambria Math"/>
              </w:rPr>
              <m:t>b1,b2,…,</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m</m:t>
                </m:r>
              </m:sub>
            </m:sSub>
            <m:ctrlPr>
              <w:rPr>
                <w:rFonts w:ascii="Cambria Math" w:eastAsiaTheme="minorEastAsia" w:hAnsi="Cambria Math"/>
                <w:i/>
              </w:rPr>
            </m:ctrlPr>
          </m:e>
        </m:d>
        <m:r>
          <w:rPr>
            <w:rFonts w:ascii="Cambria Math" w:eastAsiaTheme="minorEastAsia" w:hAnsi="Cambria Math"/>
          </w:rPr>
          <m:t>,</m:t>
        </m:r>
      </m:oMath>
      <w:r w:rsidRPr="002737B2">
        <w:rPr>
          <w:rFonts w:eastAsiaTheme="minorEastAsia"/>
        </w:rPr>
        <w:t xml:space="preserve"> the vector of parameters</w:t>
      </w:r>
      <w:r w:rsidR="000F7990">
        <w:rPr>
          <w:rFonts w:eastAsiaTheme="minorEastAsia"/>
        </w:rPr>
        <w:t xml:space="preserve">, where </w:t>
      </w:r>
      <w:r w:rsidR="000F7990">
        <w:rPr>
          <w:rFonts w:eastAsiaTheme="minorEastAsia"/>
          <w:i/>
        </w:rPr>
        <w:t>m</w:t>
      </w:r>
      <w:r w:rsidR="000F7990">
        <w:rPr>
          <w:rFonts w:eastAsiaTheme="minorEastAsia"/>
        </w:rPr>
        <w:t xml:space="preserve"> is the number of parameters</w:t>
      </w:r>
      <w:r w:rsidRPr="002737B2">
        <w:rPr>
          <w:rFonts w:eastAsiaTheme="minorEastAsia"/>
        </w:rPr>
        <w:t>.</w:t>
      </w:r>
      <w:r w:rsidR="000B2C88">
        <w:rPr>
          <w:rFonts w:eastAsiaTheme="minorEastAsia"/>
        </w:rPr>
        <w:t xml:space="preserve"> In Dye et al. (2020),</w:t>
      </w:r>
      <w:r w:rsidR="000F7990">
        <w:rPr>
          <w:rFonts w:eastAsiaTheme="minorEastAsia"/>
        </w:rPr>
        <w:t xml:space="preserve"> </w:t>
      </w:r>
      <m:oMath>
        <m:r>
          <w:rPr>
            <w:rFonts w:ascii="Cambria Math" w:eastAsiaTheme="minorEastAsia" w:hAnsi="Cambria Math"/>
          </w:rPr>
          <m:t>m=9.</m:t>
        </m:r>
      </m:oMath>
      <w:r w:rsidRPr="002737B2">
        <w:rPr>
          <w:rFonts w:eastAsiaTheme="minorEastAsia"/>
        </w:rPr>
        <w:t xml:space="preserve"> </w:t>
      </w:r>
      <w:r w:rsidR="000F7990">
        <w:rPr>
          <w:rFonts w:eastAsiaTheme="minorEastAsia"/>
        </w:rPr>
        <w:t>In the SEPIR</w:t>
      </w:r>
      <w:r w:rsidR="005D514B">
        <w:rPr>
          <w:rFonts w:eastAsiaTheme="minorEastAsia"/>
        </w:rPr>
        <w:t xml:space="preserve"> model of Section 3, </w:t>
      </w:r>
      <m:oMath>
        <m:r>
          <w:rPr>
            <w:rFonts w:ascii="Cambria Math" w:eastAsiaTheme="minorEastAsia" w:hAnsi="Cambria Math"/>
          </w:rPr>
          <m:t>m=11</m:t>
        </m:r>
      </m:oMath>
      <w:r w:rsidR="005D514B">
        <w:rPr>
          <w:rFonts w:eastAsiaTheme="minorEastAsia"/>
        </w:rPr>
        <w:t xml:space="preserve">. </w:t>
      </w:r>
      <w:r w:rsidRPr="002737B2">
        <w:rPr>
          <w:rFonts w:eastAsiaTheme="minorEastAsia"/>
        </w:rPr>
        <w:t xml:space="preserve">With </w:t>
      </w:r>
      <m:oMath>
        <m:r>
          <m:rPr>
            <m:sty m:val="b"/>
          </m:rPr>
          <w:rPr>
            <w:rFonts w:ascii="Cambria Math" w:eastAsiaTheme="minorEastAsia" w:hAnsi="Cambria Math"/>
          </w:rPr>
          <m:t>θ</m:t>
        </m:r>
      </m:oMath>
      <w:r w:rsidRPr="002737B2">
        <w:rPr>
          <w:rFonts w:eastAsiaTheme="minorEastAsia"/>
          <w:b/>
        </w:rPr>
        <w:t xml:space="preserve"> </w:t>
      </w:r>
      <w:r w:rsidRPr="002737B2">
        <w:rPr>
          <w:rFonts w:eastAsiaTheme="minorEastAsia"/>
        </w:rPr>
        <w:t>given, the four differential equations (1), (2), (3) and (5) can be solved by numerical integration to give the trajectories</w:t>
      </w:r>
    </w:p>
    <w:p w14:paraId="2D205259" w14:textId="77777777" w:rsidR="006C57AB" w:rsidRDefault="006C57AB" w:rsidP="006C57AB">
      <w:pPr>
        <w:rPr>
          <w:rFonts w:eastAsiaTheme="minorEastAsia"/>
        </w:rPr>
      </w:pPr>
    </w:p>
    <w:p w14:paraId="4C03FAFF" w14:textId="2937B90B" w:rsidR="006C57AB" w:rsidRPr="002737B2" w:rsidRDefault="006C57AB" w:rsidP="006C57AB">
      <w:pPr>
        <w:rPr>
          <w:rFonts w:eastAsiaTheme="minorEastAsia"/>
        </w:rPr>
      </w:pPr>
      <w:r w:rsidRPr="002737B2">
        <w:rPr>
          <w:rFonts w:eastAsiaTheme="minorEastAsia"/>
        </w:rPr>
        <w:tab/>
      </w:r>
      <w:r w:rsidRPr="002737B2">
        <w:rPr>
          <w:rFonts w:eastAsiaTheme="minorEastAsia"/>
        </w:rPr>
        <w:tab/>
      </w:r>
      <w:r w:rsidRPr="002737B2">
        <w:rPr>
          <w:rFonts w:eastAsiaTheme="minorEastAsia"/>
        </w:rPr>
        <w:tab/>
      </w:r>
      <m:oMath>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t,</m:t>
            </m:r>
            <m:r>
              <m:rPr>
                <m:sty m:val="b"/>
              </m:rPr>
              <w:rPr>
                <w:rFonts w:ascii="Cambria Math" w:eastAsiaTheme="minorEastAsia" w:hAnsi="Cambria Math"/>
              </w:rPr>
              <m:t>θ</m:t>
            </m:r>
          </m:e>
        </m:d>
        <m:r>
          <w:rPr>
            <w:rFonts w:ascii="Cambria Math" w:eastAsiaTheme="minorEastAsia" w:hAnsi="Cambria Math"/>
          </w:rPr>
          <m:t>, E</m:t>
        </m:r>
        <m:d>
          <m:dPr>
            <m:ctrlPr>
              <w:rPr>
                <w:rFonts w:ascii="Cambria Math" w:eastAsiaTheme="minorEastAsia" w:hAnsi="Cambria Math"/>
                <w:i/>
              </w:rPr>
            </m:ctrlPr>
          </m:dPr>
          <m:e>
            <m:r>
              <w:rPr>
                <w:rFonts w:ascii="Cambria Math" w:eastAsiaTheme="minorEastAsia" w:hAnsi="Cambria Math"/>
              </w:rPr>
              <m:t>t,</m:t>
            </m:r>
            <m:r>
              <m:rPr>
                <m:sty m:val="b"/>
              </m:rPr>
              <w:rPr>
                <w:rFonts w:ascii="Cambria Math" w:eastAsiaTheme="minorEastAsia" w:hAnsi="Cambria Math"/>
              </w:rPr>
              <m:t>θ</m:t>
            </m:r>
          </m:e>
        </m:d>
        <m:r>
          <w:rPr>
            <w:rFonts w:ascii="Cambria Math" w:eastAsiaTheme="minorEastAsia" w:hAnsi="Cambria Math"/>
          </w:rPr>
          <m:t>, I</m:t>
        </m:r>
        <m:d>
          <m:dPr>
            <m:ctrlPr>
              <w:rPr>
                <w:rFonts w:ascii="Cambria Math" w:eastAsiaTheme="minorEastAsia" w:hAnsi="Cambria Math"/>
                <w:i/>
              </w:rPr>
            </m:ctrlPr>
          </m:dPr>
          <m:e>
            <m:r>
              <w:rPr>
                <w:rFonts w:ascii="Cambria Math" w:eastAsiaTheme="minorEastAsia" w:hAnsi="Cambria Math"/>
              </w:rPr>
              <m:t>t,</m:t>
            </m:r>
            <m:r>
              <m:rPr>
                <m:sty m:val="b"/>
              </m:rPr>
              <w:rPr>
                <w:rFonts w:ascii="Cambria Math" w:eastAsiaTheme="minorEastAsia" w:hAnsi="Cambria Math"/>
              </w:rPr>
              <m:t>θ</m:t>
            </m:r>
          </m:e>
        </m:d>
        <m:r>
          <w:rPr>
            <w:rFonts w:ascii="Cambria Math" w:eastAsiaTheme="minorEastAsia" w:hAnsi="Cambria Math"/>
          </w:rPr>
          <m:t>,R</m:t>
        </m:r>
        <m:d>
          <m:dPr>
            <m:ctrlPr>
              <w:rPr>
                <w:rFonts w:ascii="Cambria Math" w:eastAsiaTheme="minorEastAsia" w:hAnsi="Cambria Math"/>
                <w:i/>
              </w:rPr>
            </m:ctrlPr>
          </m:dPr>
          <m:e>
            <m:r>
              <w:rPr>
                <w:rFonts w:ascii="Cambria Math" w:eastAsiaTheme="minorEastAsia" w:hAnsi="Cambria Math"/>
              </w:rPr>
              <m:t>t,</m:t>
            </m:r>
            <m:r>
              <m:rPr>
                <m:sty m:val="b"/>
              </m:rPr>
              <w:rPr>
                <w:rFonts w:ascii="Cambria Math" w:eastAsiaTheme="minorEastAsia" w:hAnsi="Cambria Math"/>
              </w:rPr>
              <m:t>θ</m:t>
            </m:r>
          </m:e>
        </m:d>
        <m:r>
          <w:rPr>
            <w:rFonts w:ascii="Cambria Math" w:eastAsiaTheme="minorEastAsia" w:hAnsi="Cambria Math"/>
          </w:rPr>
          <m:t>,Z</m:t>
        </m:r>
        <m:d>
          <m:dPr>
            <m:ctrlPr>
              <w:rPr>
                <w:rFonts w:ascii="Cambria Math" w:eastAsiaTheme="minorEastAsia" w:hAnsi="Cambria Math"/>
                <w:i/>
              </w:rPr>
            </m:ctrlPr>
          </m:dPr>
          <m:e>
            <m:r>
              <w:rPr>
                <w:rFonts w:ascii="Cambria Math" w:eastAsiaTheme="minorEastAsia" w:hAnsi="Cambria Math"/>
              </w:rPr>
              <m:t>t,</m:t>
            </m:r>
            <m:r>
              <m:rPr>
                <m:sty m:val="b"/>
              </m:rPr>
              <w:rPr>
                <w:rFonts w:ascii="Cambria Math" w:eastAsiaTheme="minorEastAsia" w:hAnsi="Cambria Math"/>
              </w:rPr>
              <m:t>θ</m:t>
            </m:r>
          </m:e>
        </m:d>
      </m:oMath>
      <w:r w:rsidRPr="002737B2">
        <w:rPr>
          <w:rFonts w:eastAsiaTheme="minorEastAsia"/>
        </w:rPr>
        <w:t xml:space="preserve">   </w:t>
      </w:r>
      <w:proofErr w:type="gramStart"/>
      <w:r w:rsidRPr="002737B2">
        <w:rPr>
          <w:rFonts w:eastAsiaTheme="minorEastAsia"/>
        </w:rPr>
        <w:t>for</w:t>
      </w:r>
      <w:proofErr w:type="gramEnd"/>
      <w:r w:rsidRPr="002737B2">
        <w:rPr>
          <w:rFonts w:eastAsiaTheme="minorEastAsia"/>
        </w:rPr>
        <w:t xml:space="preserve"> </w:t>
      </w:r>
      <m:oMath>
        <m:r>
          <w:rPr>
            <w:rFonts w:ascii="Cambria Math" w:eastAsiaTheme="minorEastAsia" w:hAnsi="Cambria Math"/>
          </w:rPr>
          <m:t xml:space="preserve"> t=1,2,…,M</m:t>
        </m:r>
      </m:oMath>
      <w:r w:rsidRPr="002737B2">
        <w:rPr>
          <w:rFonts w:eastAsiaTheme="minorEastAsia"/>
        </w:rPr>
        <w:tab/>
      </w:r>
      <w:r w:rsidR="0012725F">
        <w:rPr>
          <w:rFonts w:eastAsiaTheme="minorEastAsia"/>
        </w:rPr>
        <w:tab/>
      </w:r>
      <w:r w:rsidR="009F4352">
        <w:rPr>
          <w:rFonts w:eastAsiaTheme="minorEastAsia"/>
        </w:rPr>
        <w:tab/>
      </w:r>
      <w:r w:rsidR="00E67F55">
        <w:rPr>
          <w:rFonts w:eastAsiaTheme="minorEastAsia"/>
        </w:rPr>
        <w:tab/>
      </w:r>
      <w:r w:rsidR="0012725F">
        <w:rPr>
          <w:rFonts w:eastAsiaTheme="minorEastAsia"/>
        </w:rPr>
        <w:tab/>
      </w:r>
      <w:r w:rsidRPr="002737B2">
        <w:rPr>
          <w:rFonts w:eastAsiaTheme="minorEastAsia"/>
        </w:rPr>
        <w:t>(6)</w:t>
      </w:r>
    </w:p>
    <w:p w14:paraId="4FC0DA3C" w14:textId="77777777" w:rsidR="006C57AB" w:rsidRDefault="006C57AB" w:rsidP="006C57AB">
      <w:pPr>
        <w:rPr>
          <w:rFonts w:eastAsiaTheme="minorEastAsia"/>
        </w:rPr>
      </w:pPr>
    </w:p>
    <w:p w14:paraId="543EF0B0" w14:textId="2CD6EEB2" w:rsidR="006C57AB" w:rsidRDefault="006C57AB" w:rsidP="006C57AB">
      <w:pPr>
        <w:rPr>
          <w:rFonts w:eastAsiaTheme="minorEastAsia"/>
        </w:rPr>
      </w:pPr>
      <w:r w:rsidRPr="002737B2">
        <w:rPr>
          <w:rFonts w:eastAsiaTheme="minorEastAsia"/>
        </w:rPr>
        <w:t xml:space="preserve">where </w:t>
      </w:r>
      <w:proofErr w:type="spellStart"/>
      <w:r w:rsidRPr="002737B2">
        <w:rPr>
          <w:rFonts w:eastAsiaTheme="minorEastAsia"/>
          <w:i/>
        </w:rPr>
        <w:t>t</w:t>
      </w:r>
      <w:proofErr w:type="spellEnd"/>
      <w:r w:rsidRPr="002737B2">
        <w:rPr>
          <w:rFonts w:eastAsiaTheme="minorEastAsia"/>
        </w:rPr>
        <w:t xml:space="preserve"> is the day and </w:t>
      </w:r>
      <w:r w:rsidR="00D35615">
        <w:rPr>
          <w:rFonts w:eastAsiaTheme="minorEastAsia"/>
          <w:i/>
        </w:rPr>
        <w:t>M</w:t>
      </w:r>
      <w:r w:rsidRPr="002737B2">
        <w:rPr>
          <w:rFonts w:eastAsiaTheme="minorEastAsia"/>
          <w:i/>
        </w:rPr>
        <w:t xml:space="preserve"> </w:t>
      </w:r>
      <w:r w:rsidRPr="002737B2">
        <w:rPr>
          <w:rFonts w:eastAsiaTheme="minorEastAsia"/>
        </w:rPr>
        <w:t>is the number of days of interest. We used the standard method of Maximum Likelihood (ML)</w:t>
      </w:r>
      <w:r>
        <w:rPr>
          <w:rFonts w:eastAsiaTheme="minorEastAsia"/>
        </w:rPr>
        <w:t>,</w:t>
      </w:r>
      <w:r w:rsidRPr="002737B2">
        <w:rPr>
          <w:rFonts w:eastAsiaTheme="minorEastAsia"/>
        </w:rPr>
        <w:t xml:space="preserve"> as given for example in Cheng </w:t>
      </w:r>
      <w:r w:rsidRPr="002737B2">
        <w:rPr>
          <w:rFonts w:eastAsiaTheme="minorEastAsia"/>
        </w:rPr>
        <w:fldChar w:fldCharType="begin"/>
      </w:r>
      <w:r w:rsidRPr="002737B2">
        <w:rPr>
          <w:rFonts w:eastAsiaTheme="minorEastAsia"/>
        </w:rPr>
        <w:instrText xml:space="preserve"> ADDIN EN.CITE &lt;EndNote&gt;&lt;Cite&gt;&lt;Author&gt;Cheng&lt;/Author&gt;&lt;Year&gt;2017&lt;/Year&gt;&lt;RecNum&gt;43450&lt;/RecNum&gt;&lt;DisplayText&gt;(&lt;style face="italic"&gt;5&lt;/style&gt;)&lt;/DisplayText&gt;&lt;record&gt;&lt;rec-number&gt;43450&lt;/rec-number&gt;&lt;foreign-keys&gt;&lt;key app="EN" db-id="2wd5t2tw2wwfpxepxzppvsxop9zwwztevvf5" timestamp="1591965820"&gt;43450&lt;/key&gt;&lt;/foreign-keys&gt;&lt;ref-type name="Book"&gt;6&lt;/ref-type&gt;&lt;contributors&gt;&lt;authors&gt;&lt;author&gt;Cheng, R.C.H.&lt;/author&gt;&lt;/authors&gt;&lt;/contributors&gt;&lt;titles&gt;&lt;title&gt;Non-Standard Parametric Statistical Inference&lt;/title&gt;&lt;/titles&gt;&lt;dates&gt;&lt;year&gt;2017&lt;/year&gt;&lt;/dates&gt;&lt;pub-location&gt;Oxford&lt;/pub-location&gt;&lt;publisher&gt;Oxford University Press&lt;/publisher&gt;&lt;urls&gt;&lt;/urls&gt;&lt;/record&gt;&lt;/Cite&gt;&lt;/EndNote&gt;</w:instrText>
      </w:r>
      <w:r w:rsidRPr="002737B2">
        <w:rPr>
          <w:rFonts w:eastAsiaTheme="minorEastAsia"/>
        </w:rPr>
        <w:fldChar w:fldCharType="separate"/>
      </w:r>
      <w:r w:rsidRPr="002737B2">
        <w:rPr>
          <w:rFonts w:eastAsiaTheme="minorEastAsia"/>
          <w:noProof/>
        </w:rPr>
        <w:t>(</w:t>
      </w:r>
      <w:r w:rsidR="000B2C88">
        <w:rPr>
          <w:rFonts w:eastAsiaTheme="minorEastAsia"/>
          <w:noProof/>
        </w:rPr>
        <w:t>2017</w:t>
      </w:r>
      <w:r w:rsidRPr="002737B2">
        <w:rPr>
          <w:rFonts w:eastAsiaTheme="minorEastAsia"/>
          <w:noProof/>
        </w:rPr>
        <w:t>)</w:t>
      </w:r>
      <w:r w:rsidRPr="002737B2">
        <w:rPr>
          <w:rFonts w:eastAsiaTheme="minorEastAsia"/>
        </w:rPr>
        <w:fldChar w:fldCharType="end"/>
      </w:r>
      <w:r>
        <w:rPr>
          <w:rFonts w:eastAsiaTheme="minorEastAsia"/>
        </w:rPr>
        <w:t>,</w:t>
      </w:r>
      <w:r w:rsidRPr="002737B2">
        <w:rPr>
          <w:rFonts w:eastAsiaTheme="minorEastAsia"/>
        </w:rPr>
        <w:t xml:space="preserve"> to estimate parameter values.</w:t>
      </w:r>
    </w:p>
    <w:p w14:paraId="0DA481AF" w14:textId="4C8FE25A" w:rsidR="006C57AB" w:rsidRDefault="00543C2C" w:rsidP="006C57AB">
      <w:pPr>
        <w:rPr>
          <w:rFonts w:eastAsiaTheme="minorEastAsia"/>
        </w:rPr>
      </w:pPr>
      <w:r>
        <w:rPr>
          <w:rFonts w:eastAsiaTheme="minorEastAsia"/>
        </w:rPr>
        <w:tab/>
      </w:r>
      <w:r w:rsidR="006C57AB" w:rsidRPr="002737B2">
        <w:rPr>
          <w:rFonts w:eastAsiaTheme="minorEastAsia"/>
        </w:rPr>
        <w:t xml:space="preserve">Here we outline </w:t>
      </w:r>
      <w:r w:rsidR="000B2C88">
        <w:rPr>
          <w:rFonts w:eastAsiaTheme="minorEastAsia"/>
        </w:rPr>
        <w:t>the approach</w:t>
      </w:r>
      <w:r w:rsidR="006C57AB" w:rsidRPr="002737B2">
        <w:rPr>
          <w:rFonts w:eastAsiaTheme="minorEastAsia"/>
        </w:rPr>
        <w:t xml:space="preserve"> used to estimate the parameters from a sample of observed daily deaths</w:t>
      </w:r>
      <w:r w:rsidR="000B2C88">
        <w:rPr>
          <w:rFonts w:eastAsiaTheme="minorEastAsia"/>
        </w:rPr>
        <w:t>.</w:t>
      </w:r>
      <w:r w:rsidR="006C57AB" w:rsidRPr="002737B2">
        <w:rPr>
          <w:rFonts w:eastAsiaTheme="minorEastAsia"/>
        </w:rPr>
        <w:t xml:space="preserve"> Let the sample of observed number of daily deaths be denoted by</w:t>
      </w:r>
    </w:p>
    <w:p w14:paraId="7B0FBFB5" w14:textId="77777777" w:rsidR="006C57AB" w:rsidRPr="002737B2" w:rsidRDefault="006C57AB" w:rsidP="006C57AB">
      <w:pPr>
        <w:rPr>
          <w:rFonts w:eastAsiaTheme="minorEastAsia"/>
        </w:rPr>
      </w:pPr>
    </w:p>
    <w:p w14:paraId="263A783E" w14:textId="0F64CDCC" w:rsidR="006C57AB" w:rsidRPr="002737B2" w:rsidRDefault="00FE70BA" w:rsidP="006C57AB">
      <w:pPr>
        <w:ind w:left="2382"/>
        <w:rPr>
          <w:rFonts w:eastAsiaTheme="minorEastAsia"/>
        </w:rPr>
      </w:pPr>
      <w:r>
        <w:rPr>
          <w:rFonts w:eastAsiaTheme="minorEastAsia"/>
          <w:b/>
        </w:rPr>
        <w:tab/>
      </w:r>
      <m:oMath>
        <m:r>
          <m:rPr>
            <m:sty m:val="b"/>
          </m:rPr>
          <w:rPr>
            <w:rFonts w:ascii="Cambria Math" w:eastAsiaTheme="minorEastAsia" w:hAnsi="Cambria Math"/>
          </w:rPr>
          <m:t>Z</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 xml:space="preserve">t   </m:t>
            </m:r>
          </m:sub>
        </m:sSub>
        <m:r>
          <w:rPr>
            <w:rFonts w:ascii="Cambria Math" w:eastAsiaTheme="minorEastAsia" w:hAnsi="Cambria Math"/>
          </w:rPr>
          <m:t>t=1,2,…M}</m:t>
        </m:r>
      </m:oMath>
      <w:r w:rsidR="006C57AB" w:rsidRPr="002737B2">
        <w:rPr>
          <w:rFonts w:eastAsiaTheme="minorEastAsia"/>
        </w:rPr>
        <w:tab/>
      </w:r>
      <w:r>
        <w:rPr>
          <w:rFonts w:eastAsiaTheme="minorEastAsia"/>
        </w:rPr>
        <w:tab/>
      </w:r>
      <w:r>
        <w:rPr>
          <w:rFonts w:eastAsiaTheme="minorEastAsia"/>
        </w:rPr>
        <w:tab/>
      </w:r>
      <w:r>
        <w:rPr>
          <w:rFonts w:eastAsiaTheme="minorEastAsia"/>
        </w:rPr>
        <w:tab/>
      </w:r>
      <w:r w:rsidR="006C57AB" w:rsidRPr="002737B2">
        <w:rPr>
          <w:rFonts w:eastAsiaTheme="minorEastAsia"/>
        </w:rPr>
        <w:tab/>
      </w:r>
      <w:r w:rsidR="009F4352">
        <w:rPr>
          <w:rFonts w:eastAsiaTheme="minorEastAsia"/>
        </w:rPr>
        <w:tab/>
      </w:r>
      <w:r w:rsidR="009F4352">
        <w:rPr>
          <w:rFonts w:eastAsiaTheme="minorEastAsia"/>
        </w:rPr>
        <w:tab/>
      </w:r>
      <w:r w:rsidR="009F4352">
        <w:rPr>
          <w:rFonts w:eastAsiaTheme="minorEastAsia"/>
        </w:rPr>
        <w:tab/>
      </w:r>
      <w:r w:rsidR="0012725F">
        <w:rPr>
          <w:rFonts w:eastAsiaTheme="minorEastAsia"/>
        </w:rPr>
        <w:tab/>
      </w:r>
      <w:r w:rsidR="006C57AB">
        <w:rPr>
          <w:rFonts w:eastAsiaTheme="minorEastAsia"/>
        </w:rPr>
        <w:tab/>
      </w:r>
      <w:r w:rsidR="006C57AB" w:rsidRPr="002737B2">
        <w:rPr>
          <w:rFonts w:eastAsiaTheme="minorEastAsia"/>
        </w:rPr>
        <w:t>(7)</w:t>
      </w:r>
    </w:p>
    <w:p w14:paraId="2C23B52C" w14:textId="77777777" w:rsidR="006C57AB" w:rsidRDefault="006C57AB" w:rsidP="006C57AB">
      <w:pPr>
        <w:rPr>
          <w:rFonts w:eastAsiaTheme="minorEastAsia"/>
        </w:rPr>
      </w:pPr>
    </w:p>
    <w:p w14:paraId="70EA19DF" w14:textId="4B45D285" w:rsidR="006C57AB" w:rsidRPr="002737B2" w:rsidRDefault="006C57AB" w:rsidP="006C57AB">
      <w:r w:rsidRPr="002737B2">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oMath>
      <w:r w:rsidRPr="002737B2">
        <w:rPr>
          <w:rFonts w:eastAsiaTheme="minorEastAsia"/>
        </w:rPr>
        <w:t xml:space="preserve"> is the number of deaths on day </w:t>
      </w:r>
      <w:r w:rsidRPr="002737B2">
        <w:rPr>
          <w:rFonts w:eastAsiaTheme="minorEastAsia"/>
          <w:i/>
        </w:rPr>
        <w:t xml:space="preserve">t </w:t>
      </w:r>
      <w:r w:rsidRPr="002737B2">
        <w:rPr>
          <w:rFonts w:eastAsiaTheme="minorEastAsia"/>
        </w:rPr>
        <w:t>and</w:t>
      </w:r>
      <w:r w:rsidRPr="002737B2">
        <w:rPr>
          <w:rFonts w:eastAsiaTheme="minorEastAsia"/>
          <w:i/>
        </w:rPr>
        <w:t xml:space="preserve"> </w:t>
      </w:r>
      <m:oMath>
        <m:r>
          <w:rPr>
            <w:rFonts w:ascii="Cambria Math" w:eastAsiaTheme="minorEastAsia" w:hAnsi="Cambria Math"/>
          </w:rPr>
          <m:t>M</m:t>
        </m:r>
      </m:oMath>
      <w:r w:rsidRPr="002737B2">
        <w:rPr>
          <w:rFonts w:eastAsiaTheme="minorEastAsia"/>
        </w:rPr>
        <w:t xml:space="preserve"> is the number of days observed. If the observations were made without error and the right parameter values are correct </w:t>
      </w:r>
      <w:proofErr w:type="gramStart"/>
      <w:r w:rsidRPr="002737B2">
        <w:rPr>
          <w:rFonts w:eastAsiaTheme="minorEastAsia"/>
        </w:rPr>
        <w:t xml:space="preserve">for </w:t>
      </w:r>
      <w:proofErr w:type="gramEnd"/>
      <m:oMath>
        <m:r>
          <m:rPr>
            <m:sty m:val="b"/>
          </m:rPr>
          <w:rPr>
            <w:rFonts w:ascii="Cambria Math" w:eastAsiaTheme="minorEastAsia" w:hAnsi="Cambria Math"/>
          </w:rPr>
          <m:t>θ</m:t>
        </m:r>
      </m:oMath>
      <w:r w:rsidRPr="002737B2">
        <w:rPr>
          <w:rFonts w:eastAsiaTheme="minorEastAsia"/>
        </w:rPr>
        <w:t xml:space="preserve">, then the death trajectory </w:t>
      </w:r>
      <m:oMath>
        <m:r>
          <w:rPr>
            <w:rFonts w:ascii="Cambria Math" w:eastAsiaTheme="minorEastAsia" w:hAnsi="Cambria Math"/>
          </w:rPr>
          <m:t>{Z</m:t>
        </m:r>
        <m:d>
          <m:dPr>
            <m:ctrlPr>
              <w:rPr>
                <w:rFonts w:ascii="Cambria Math" w:eastAsiaTheme="minorEastAsia" w:hAnsi="Cambria Math"/>
                <w:i/>
              </w:rPr>
            </m:ctrlPr>
          </m:dPr>
          <m:e>
            <m:r>
              <w:rPr>
                <w:rFonts w:ascii="Cambria Math" w:eastAsiaTheme="minorEastAsia" w:hAnsi="Cambria Math"/>
              </w:rPr>
              <m:t>t,</m:t>
            </m:r>
            <m:r>
              <m:rPr>
                <m:sty m:val="p"/>
              </m:rPr>
              <w:rPr>
                <w:rFonts w:ascii="Cambria Math" w:eastAsiaTheme="minorEastAsia" w:hAnsi="Cambria Math"/>
              </w:rPr>
              <m:t xml:space="preserve"> </m:t>
            </m:r>
            <m:r>
              <m:rPr>
                <m:sty m:val="b"/>
              </m:rPr>
              <w:rPr>
                <w:rFonts w:ascii="Cambria Math" w:eastAsiaTheme="minorEastAsia" w:hAnsi="Cambria Math"/>
              </w:rPr>
              <m:t>θ</m:t>
            </m:r>
          </m:e>
        </m:d>
        <m:r>
          <w:rPr>
            <w:rFonts w:ascii="Cambria Math" w:eastAsiaTheme="minorEastAsia" w:hAnsi="Cambria Math"/>
          </w:rPr>
          <m:t xml:space="preserve">   t=1,2,…,M}</m:t>
        </m:r>
      </m:oMath>
      <w:r w:rsidRPr="002737B2">
        <w:rPr>
          <w:rFonts w:eastAsiaTheme="minorEastAsia"/>
        </w:rPr>
        <w:t xml:space="preserve"> would match </w:t>
      </w:r>
      <w:r w:rsidRPr="002737B2">
        <w:t xml:space="preserve">the observed deaths </w:t>
      </w:r>
      <w:r w:rsidRPr="002737B2">
        <w:rPr>
          <w:b/>
        </w:rPr>
        <w:t>Z</w:t>
      </w:r>
      <w:r w:rsidRPr="002737B2">
        <w:t xml:space="preserve"> in (7)</w:t>
      </w:r>
      <w:r w:rsidR="00420250">
        <w:t xml:space="preserve"> </w:t>
      </w:r>
      <w:r w:rsidR="00DC11A3">
        <w:t>and</w:t>
      </w:r>
      <w:r w:rsidRPr="002737B2">
        <w:t xml:space="preserve"> the model would </w:t>
      </w:r>
      <w:r>
        <w:t xml:space="preserve">then </w:t>
      </w:r>
      <w:r w:rsidRPr="002737B2">
        <w:t>be successful in explaining deaths.</w:t>
      </w:r>
    </w:p>
    <w:p w14:paraId="7E117E06" w14:textId="46EB7FAB" w:rsidR="006C57AB" w:rsidRDefault="00543C2C" w:rsidP="006C57AB">
      <w:r>
        <w:tab/>
      </w:r>
      <w:r w:rsidR="006C57AB" w:rsidRPr="002737B2">
        <w:t>To include statistical uncertainty in the model we assume instead</w:t>
      </w:r>
    </w:p>
    <w:p w14:paraId="001C9E13" w14:textId="77777777" w:rsidR="006C57AB" w:rsidRPr="002737B2" w:rsidRDefault="006C57AB" w:rsidP="006C57AB"/>
    <w:p w14:paraId="64E8F5F9" w14:textId="2D65157C" w:rsidR="006C57AB" w:rsidRPr="002737B2" w:rsidRDefault="006C57AB" w:rsidP="006C57AB">
      <w:pPr>
        <w:rPr>
          <w:rFonts w:eastAsiaTheme="minorEastAsia"/>
        </w:rPr>
      </w:pPr>
      <w:r w:rsidRPr="002737B2">
        <w:tab/>
      </w:r>
      <w:r w:rsidRPr="002737B2">
        <w:tab/>
      </w:r>
      <w:r w:rsidRPr="002737B2">
        <w:tab/>
      </w:r>
      <w:r w:rsidR="009F4352">
        <w:tab/>
      </w:r>
      <w:r w:rsidR="009F4352">
        <w:tab/>
      </w:r>
      <w:r w:rsidR="009F4352">
        <w:tab/>
      </w:r>
      <w:r w:rsidR="009F4352">
        <w:tab/>
      </w:r>
      <m:oMath>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=z</m:t>
        </m:r>
        <m:d>
          <m:dPr>
            <m:ctrlPr>
              <w:rPr>
                <w:rFonts w:ascii="Cambria Math" w:hAnsi="Cambria Math"/>
                <w:i/>
              </w:rPr>
            </m:ctrlPr>
          </m:dPr>
          <m:e>
            <m:r>
              <w:rPr>
                <w:rFonts w:ascii="Cambria Math" w:eastAsiaTheme="minorEastAsia" w:hAnsi="Cambria Math"/>
              </w:rPr>
              <m:t>t,</m:t>
            </m:r>
            <m:r>
              <m:rPr>
                <m:sty m:val="b"/>
              </m:rPr>
              <w:rPr>
                <w:rFonts w:ascii="Cambria Math" w:eastAsiaTheme="minorEastAsia" w:hAnsi="Cambria Math"/>
              </w:rPr>
              <m:t>θ</m:t>
            </m:r>
          </m:e>
        </m:d>
        <m:r>
          <w:rPr>
            <w:rFonts w:ascii="Cambria Math" w:hAnsi="Cambria Math"/>
          </w:rPr>
          <m:t>+e</m:t>
        </m:r>
        <m:d>
          <m:dPr>
            <m:ctrlPr>
              <w:rPr>
                <w:rFonts w:ascii="Cambria Math" w:hAnsi="Cambria Math"/>
                <w:i/>
              </w:rPr>
            </m:ctrlPr>
          </m:dPr>
          <m:e>
            <m:r>
              <w:rPr>
                <w:rFonts w:ascii="Cambria Math" w:hAnsi="Cambria Math"/>
              </w:rPr>
              <m:t>t</m:t>
            </m:r>
          </m:e>
        </m:d>
        <m:r>
          <w:rPr>
            <w:rFonts w:ascii="Cambria Math" w:hAnsi="Cambria Math"/>
          </w:rPr>
          <m:t xml:space="preserve">    t=1,2,…,M</m:t>
        </m:r>
      </m:oMath>
      <w:r w:rsidR="0012725F">
        <w:rPr>
          <w:rFonts w:eastAsiaTheme="minorEastAsia"/>
        </w:rPr>
        <w:t xml:space="preserve"> </w:t>
      </w:r>
      <w:r w:rsidR="0012725F">
        <w:rPr>
          <w:rFonts w:eastAsiaTheme="minorEastAsia"/>
        </w:rPr>
        <w:tab/>
      </w:r>
      <w:r w:rsidR="0012725F">
        <w:rPr>
          <w:rFonts w:eastAsiaTheme="minorEastAsia"/>
        </w:rPr>
        <w:tab/>
      </w:r>
      <w:r w:rsidR="0012725F">
        <w:rPr>
          <w:rFonts w:eastAsiaTheme="minorEastAsia"/>
        </w:rPr>
        <w:tab/>
      </w:r>
      <w:r w:rsidR="0012725F">
        <w:rPr>
          <w:rFonts w:eastAsiaTheme="minorEastAsia"/>
        </w:rPr>
        <w:tab/>
      </w:r>
      <w:r w:rsidR="0012725F">
        <w:rPr>
          <w:rFonts w:eastAsiaTheme="minorEastAsia"/>
        </w:rPr>
        <w:tab/>
      </w:r>
      <w:r w:rsidR="0012725F">
        <w:rPr>
          <w:rFonts w:eastAsiaTheme="minorEastAsia"/>
        </w:rPr>
        <w:tab/>
      </w:r>
      <w:r w:rsidR="009F4352">
        <w:rPr>
          <w:rFonts w:eastAsiaTheme="minorEastAsia"/>
        </w:rPr>
        <w:tab/>
      </w:r>
      <w:r w:rsidRPr="002737B2">
        <w:rPr>
          <w:rFonts w:eastAsiaTheme="minorEastAsia"/>
        </w:rPr>
        <w:t>(8)</w:t>
      </w:r>
    </w:p>
    <w:p w14:paraId="58313EB4" w14:textId="77777777" w:rsidR="006C57AB" w:rsidRDefault="006C57AB" w:rsidP="006C57AB"/>
    <w:p w14:paraId="743F612B" w14:textId="77777777" w:rsidR="006C57AB" w:rsidRDefault="006C57AB" w:rsidP="006C57AB">
      <w:pPr>
        <w:rPr>
          <w:rFonts w:eastAsiaTheme="minorEastAsia"/>
        </w:rPr>
      </w:pPr>
      <w:r w:rsidRPr="002737B2">
        <w:t xml:space="preserve">where </w:t>
      </w:r>
      <m:oMath>
        <m:r>
          <w:rPr>
            <w:rFonts w:ascii="Cambria Math" w:hAnsi="Cambria Math"/>
          </w:rPr>
          <m:t>e(t)</m:t>
        </m:r>
      </m:oMath>
      <w:r w:rsidRPr="002737B2">
        <w:t xml:space="preserve"> is random error. For simplicity the </w:t>
      </w:r>
      <m:oMath>
        <m:r>
          <w:rPr>
            <w:rFonts w:ascii="Cambria Math" w:hAnsi="Cambria Math"/>
          </w:rPr>
          <m:t xml:space="preserve"> e</m:t>
        </m:r>
        <m:d>
          <m:dPr>
            <m:ctrlPr>
              <w:rPr>
                <w:rFonts w:ascii="Cambria Math" w:hAnsi="Cambria Math"/>
                <w:i/>
              </w:rPr>
            </m:ctrlPr>
          </m:dPr>
          <m:e>
            <m:r>
              <w:rPr>
                <w:rFonts w:ascii="Cambria Math" w:hAnsi="Cambria Math"/>
              </w:rPr>
              <m:t>t</m:t>
            </m:r>
          </m:e>
        </m:d>
        <m:r>
          <w:rPr>
            <w:rFonts w:ascii="Cambria Math" w:hAnsi="Cambria Math"/>
          </w:rPr>
          <m:t xml:space="preserve"> </m:t>
        </m:r>
      </m:oMath>
      <w:r w:rsidRPr="002737B2">
        <w:t xml:space="preserve">are assumed to be normally and independently distributed (NID) with standard deviation </w:t>
      </w:r>
      <m:oMath>
        <m:r>
          <w:rPr>
            <w:rFonts w:ascii="Cambria Math" w:hAnsi="Cambria Math"/>
          </w:rPr>
          <m:t>σ,</m:t>
        </m:r>
      </m:oMath>
      <w:r w:rsidRPr="002737B2">
        <w:rPr>
          <w:rFonts w:eastAsiaTheme="minorEastAsia"/>
        </w:rPr>
        <w:t xml:space="preserve"> i.e.</w:t>
      </w:r>
    </w:p>
    <w:p w14:paraId="3E7FB066" w14:textId="77777777" w:rsidR="006C57AB" w:rsidRPr="002737B2" w:rsidRDefault="006C57AB" w:rsidP="006C57AB"/>
    <w:p w14:paraId="439F039C" w14:textId="19F60D31" w:rsidR="006C57AB" w:rsidRPr="002737B2" w:rsidRDefault="006C57AB" w:rsidP="006C57AB">
      <w:r w:rsidRPr="002737B2">
        <w:tab/>
      </w:r>
      <w:r w:rsidRPr="002737B2">
        <w:tab/>
      </w:r>
      <w:r w:rsidR="009F4352">
        <w:tab/>
      </w:r>
      <w:r w:rsidR="009F4352">
        <w:tab/>
      </w:r>
      <w:r w:rsidR="009F4352">
        <w:tab/>
      </w:r>
      <w:r w:rsidRPr="002737B2">
        <w:tab/>
      </w:r>
      <m:oMath>
        <m:r>
          <w:rPr>
            <w:rFonts w:ascii="Cambria Math" w:hAnsi="Cambria Math"/>
          </w:rPr>
          <m:t>e(t</m:t>
        </m:r>
      </m:oMath>
      <w:r w:rsidRPr="002737B2">
        <w:rPr>
          <w:rFonts w:eastAsiaTheme="minorEastAsia"/>
        </w:rPr>
        <w:t>)</w:t>
      </w:r>
      <w:r w:rsidRPr="002737B2">
        <w:t xml:space="preserve"> </w:t>
      </w:r>
      <w:r w:rsidRPr="002737B2">
        <w:rPr>
          <w:rFonts w:ascii="Cambria Math" w:hAnsi="Cambria Math" w:cs="Cambria Math"/>
        </w:rPr>
        <w:t>∼</w:t>
      </w:r>
      <w:r w:rsidRPr="002737B2">
        <w:t xml:space="preserve"> NID(0,</w:t>
      </w:r>
      <m:oMath>
        <m:r>
          <w:rPr>
            <w:rFonts w:ascii="Cambria Math" w:hAnsi="Cambria Math"/>
          </w:rPr>
          <m:t xml:space="preserve"> σ</m:t>
        </m:r>
      </m:oMath>
      <w:r w:rsidRPr="002737B2">
        <w:t xml:space="preserve">²), so that   </w:t>
      </w:r>
      <m:oMath>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-z</m:t>
        </m:r>
        <m:d>
          <m:dPr>
            <m:ctrlPr>
              <w:rPr>
                <w:rFonts w:ascii="Cambria Math" w:hAnsi="Cambria Math"/>
                <w:i/>
              </w:rPr>
            </m:ctrlPr>
          </m:dPr>
          <m:e>
            <m:r>
              <w:rPr>
                <w:rFonts w:ascii="Cambria Math" w:eastAsiaTheme="minorEastAsia" w:hAnsi="Cambria Math"/>
              </w:rPr>
              <m:t>t,</m:t>
            </m:r>
            <m:r>
              <m:rPr>
                <m:sty m:val="b"/>
              </m:rPr>
              <w:rPr>
                <w:rFonts w:ascii="Cambria Math" w:eastAsiaTheme="minorEastAsia" w:hAnsi="Cambria Math"/>
              </w:rPr>
              <m:t>θ</m:t>
            </m:r>
          </m:e>
        </m:d>
        <m:r>
          <w:rPr>
            <w:rFonts w:ascii="Cambria Math" w:hAnsi="Cambria Math"/>
          </w:rPr>
          <m:t xml:space="preserve"> </m:t>
        </m:r>
      </m:oMath>
      <w:r w:rsidRPr="002737B2">
        <w:rPr>
          <w:rFonts w:ascii="Cambria Math" w:hAnsi="Cambria Math" w:cs="Cambria Math"/>
        </w:rPr>
        <w:t>∼</w:t>
      </w:r>
      <w:r w:rsidRPr="002737B2">
        <w:t xml:space="preserve"> NID(0,</w:t>
      </w:r>
      <m:oMath>
        <m:r>
          <w:rPr>
            <w:rFonts w:ascii="Cambria Math" w:hAnsi="Cambria Math"/>
          </w:rPr>
          <m:t xml:space="preserve"> σ</m:t>
        </m:r>
      </m:oMath>
      <w:r w:rsidRPr="002737B2">
        <w:t xml:space="preserve">²) </w:t>
      </w:r>
      <w:r w:rsidR="0012725F">
        <w:tab/>
      </w:r>
      <w:r w:rsidRPr="002737B2">
        <w:tab/>
      </w:r>
      <w:r w:rsidRPr="002737B2">
        <w:tab/>
        <w:t>(9)</w:t>
      </w:r>
    </w:p>
    <w:p w14:paraId="465A473F" w14:textId="77777777" w:rsidR="006C57AB" w:rsidRDefault="006C57AB" w:rsidP="006C57AB"/>
    <w:p w14:paraId="5CF5F4F1" w14:textId="77777777" w:rsidR="00420250" w:rsidRDefault="00420250" w:rsidP="006C57AB">
      <w:pPr>
        <w:rPr>
          <w:b/>
        </w:rPr>
      </w:pPr>
      <w:r>
        <w:t xml:space="preserve">Note that </w:t>
      </w:r>
      <m:oMath>
        <m:r>
          <w:rPr>
            <w:rFonts w:ascii="Cambria Math" w:hAnsi="Cambria Math"/>
          </w:rPr>
          <m:t>σ</m:t>
        </m:r>
      </m:oMath>
      <w:r>
        <w:t xml:space="preserve"> is treated as a parameters so is included as a component of </w:t>
      </w:r>
      <m:oMath>
        <m:r>
          <m:rPr>
            <m:sty m:val="b"/>
          </m:rPr>
          <w:rPr>
            <w:rFonts w:ascii="Cambria Math" w:hAnsi="Cambria Math"/>
          </w:rPr>
          <m:t>θ</m:t>
        </m:r>
      </m:oMath>
      <w:r>
        <w:rPr>
          <w:b/>
        </w:rPr>
        <w:t>.</w:t>
      </w:r>
    </w:p>
    <w:p w14:paraId="106C11FC" w14:textId="624B34E8" w:rsidR="006C57AB" w:rsidRDefault="00420250" w:rsidP="006C57AB">
      <w:r>
        <w:rPr>
          <w:b/>
        </w:rPr>
        <w:tab/>
      </w:r>
      <w:r w:rsidR="006C57AB" w:rsidRPr="002737B2">
        <w:t>The logarithm of the distribution of the sample is then</w:t>
      </w:r>
    </w:p>
    <w:p w14:paraId="1CFA98B6" w14:textId="77777777" w:rsidR="006C57AB" w:rsidRPr="002737B2" w:rsidRDefault="006C57AB" w:rsidP="006C57AB"/>
    <w:p w14:paraId="54C13F61" w14:textId="59AEBEAF" w:rsidR="006C57AB" w:rsidRPr="002737B2" w:rsidRDefault="006C57AB" w:rsidP="006C57AB">
      <w:r w:rsidRPr="002737B2">
        <w:tab/>
      </w:r>
      <w:r w:rsidRPr="002737B2">
        <w:tab/>
        <w:t xml:space="preserve">    </w:t>
      </w:r>
      <m:oMath>
        <m:r>
          <m:rPr>
            <m:sty m:val="p"/>
          </m:rPr>
          <w:rPr>
            <w:rFonts w:ascii="Cambria Math" w:hAnsi="Cambria Math"/>
          </w:rPr>
          <m:t>L</m:t>
        </m:r>
        <m:d>
          <m:dPr>
            <m:ctrlPr>
              <w:rPr>
                <w:rFonts w:ascii="Cambria Math" w:hAnsi="Cambria Math"/>
                <w:i/>
              </w:rPr>
            </m:ctrlPr>
          </m:dPr>
          <m:e>
            <m:r>
              <m:rPr>
                <m:sty m:val="b"/>
              </m:rPr>
              <w:rPr>
                <w:rFonts w:ascii="Cambria Math" w:hAnsi="Cambria Math"/>
              </w:rPr>
              <m:t>Z</m:t>
            </m:r>
          </m:e>
          <m:e>
            <m:r>
              <m:rPr>
                <m:sty m:val="b"/>
              </m:rPr>
              <w:rPr>
                <w:rFonts w:ascii="Cambria Math" w:eastAsiaTheme="minorEastAsia" w:hAnsi="Cambria Math"/>
              </w:rPr>
              <m:t>θ</m:t>
            </m:r>
          </m:e>
        </m:d>
        <m:r>
          <w:rPr>
            <w:rFonts w:ascii="Cambria Math" w:hAnsi="Cambria Math"/>
          </w:rPr>
          <m:t>=</m:t>
        </m:r>
        <m:r>
          <m:rPr>
            <m:sty m:val="p"/>
          </m:rPr>
          <w:rPr>
            <w:rFonts w:ascii="Cambria Math" w:hAnsi="Cambria Math"/>
          </w:rPr>
          <m:t>– (</m:t>
        </m:r>
        <m:r>
          <w:rPr>
            <w:rFonts w:ascii="Cambria Math" w:hAnsi="Cambria Math"/>
          </w:rPr>
          <m:t>M</m:t>
        </m:r>
        <m:r>
          <m:rPr>
            <m:sty m:val="p"/>
          </m:rPr>
          <w:rPr>
            <w:rFonts w:ascii="Cambria Math" w:hAnsi="Cambria Math"/>
          </w:rPr>
          <m:t>/2)ln(2</m:t>
        </m:r>
        <m:r>
          <w:rPr>
            <w:rFonts w:ascii="Cambria Math" w:hAnsi="Cambria Math"/>
          </w:rPr>
          <m:t>π</m:t>
        </m:r>
        <m:r>
          <m:rPr>
            <m:sty m:val="p"/>
          </m:rPr>
          <w:rPr>
            <w:rFonts w:ascii="Cambria Math" w:hAnsi="Cambria Math"/>
          </w:rPr>
          <m:t>) –</m:t>
        </m:r>
        <m:r>
          <w:rPr>
            <w:rFonts w:ascii="Cambria Math" w:hAnsi="Cambria Math"/>
          </w:rPr>
          <m:t>M</m:t>
        </m:r>
        <m:r>
          <m:rPr>
            <m:sty m:val="p"/>
          </m:rPr>
          <w:rPr>
            <w:rFonts w:ascii="Cambria Math" w:hAnsi="Cambria Math"/>
          </w:rPr>
          <m:t>ln</m:t>
        </m:r>
        <m:r>
          <w:rPr>
            <w:rFonts w:ascii="Cambria Math" w:hAnsi="Cambria Math"/>
          </w:rPr>
          <m:t>σ</m:t>
        </m:r>
        <m:r>
          <m:rPr>
            <m:sty m:val="p"/>
          </m:rPr>
          <w:rPr>
            <w:rFonts w:ascii="Cambria Math" w:hAnsi="Cambria Math"/>
          </w:rPr>
          <m:t>– [1/(2</m:t>
        </m:r>
        <m:sSup>
          <m:sSupPr>
            <m:ctrlPr>
              <w:rPr>
                <w:rFonts w:ascii="Cambria Math" w:hAnsi="Cambria Math"/>
              </w:rPr>
            </m:ctrlPr>
          </m:sSupPr>
          <m:e>
            <m:r>
              <w:rPr>
                <w:rFonts w:ascii="Cambria Math" w:hAnsi="Cambria Math"/>
              </w:rPr>
              <m:t>σ</m:t>
            </m:r>
          </m:e>
          <m:sup>
            <m:r>
              <w:rPr>
                <w:rFonts w:ascii="Cambria Math" w:hAnsi="Cambria Math"/>
              </w:rPr>
              <m:t>2</m:t>
            </m:r>
          </m:sup>
        </m:s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i=1</m:t>
            </m:r>
          </m:sub>
          <m:sup>
            <m:r>
              <w:rPr>
                <w:rFonts w:ascii="Cambria Math" w:hAnsi="Cambria Math"/>
              </w:rPr>
              <m:t>M</m:t>
            </m:r>
          </m:sup>
          <m:e>
            <m:sSup>
              <m:sSupPr>
                <m:ctrlPr>
                  <w:rPr>
                    <w:rFonts w:ascii="Cambria Math" w:hAnsi="Cambria Math"/>
                  </w:rPr>
                </m:ctrlPr>
              </m:sSupPr>
              <m:e>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vertAlign w:val="subscript"/>
                  </w:rPr>
                  <m:t xml:space="preserve"> </m:t>
                </m:r>
                <m:r>
                  <m:rPr>
                    <m:sty m:val="p"/>
                  </m:rPr>
                  <w:rPr>
                    <w:rFonts w:ascii="Cambria Math" w:hAnsi="Cambria Math"/>
                  </w:rPr>
                  <m:t xml:space="preserve">– </m:t>
                </m:r>
                <m:r>
                  <w:rPr>
                    <w:rFonts w:ascii="Cambria Math" w:hAnsi="Cambria Math"/>
                  </w:rPr>
                  <m:t>z</m:t>
                </m:r>
                <m:r>
                  <m:rPr>
                    <m:sty m:val="p"/>
                  </m:rPr>
                  <w:rPr>
                    <w:rFonts w:ascii="Cambria Math" w:hAnsi="Cambria Math"/>
                  </w:rPr>
                  <m:t>(</m:t>
                </m:r>
                <m:r>
                  <w:rPr>
                    <w:rFonts w:ascii="Cambria Math" w:hAnsi="Cambria Math"/>
                  </w:rPr>
                  <m:t>t,</m:t>
                </m:r>
                <m:r>
                  <m:rPr>
                    <m:sty m:val="b"/>
                  </m:rPr>
                  <w:rPr>
                    <w:rFonts w:ascii="Cambria Math" w:eastAsiaTheme="minorEastAsia" w:hAnsi="Cambria Math"/>
                  </w:rPr>
                  <m:t>θ</m:t>
                </m:r>
                <m:r>
                  <m:rPr>
                    <m:sty m:val="p"/>
                  </m:rPr>
                  <w:rPr>
                    <w:rFonts w:ascii="Cambria Math" w:hAnsi="Cambria Math"/>
                  </w:rPr>
                  <m:t>)]</m:t>
                </m:r>
              </m:e>
              <m:sup>
                <m:r>
                  <w:rPr>
                    <w:rFonts w:ascii="Cambria Math" w:hAnsi="Cambria Math"/>
                  </w:rPr>
                  <m:t>2</m:t>
                </m:r>
              </m:sup>
            </m:sSup>
          </m:e>
        </m:nary>
      </m:oMath>
      <w:r w:rsidRPr="002737B2">
        <w:rPr>
          <w:rFonts w:eastAsiaTheme="minorEastAsia"/>
        </w:rPr>
        <w:tab/>
      </w:r>
      <w:r w:rsidR="009F4352">
        <w:rPr>
          <w:rFonts w:eastAsiaTheme="minorEastAsia"/>
        </w:rPr>
        <w:tab/>
      </w:r>
      <w:r w:rsidR="009F4352">
        <w:rPr>
          <w:rFonts w:eastAsiaTheme="minorEastAsia"/>
        </w:rPr>
        <w:tab/>
      </w:r>
      <w:r w:rsidR="009F4352">
        <w:rPr>
          <w:rFonts w:eastAsiaTheme="minorEastAsia"/>
        </w:rPr>
        <w:tab/>
      </w:r>
      <w:r w:rsidRPr="002737B2">
        <w:rPr>
          <w:rFonts w:eastAsiaTheme="minorEastAsia"/>
        </w:rPr>
        <w:t>(10)</w:t>
      </w:r>
    </w:p>
    <w:p w14:paraId="14A94E19" w14:textId="77777777" w:rsidR="006C57AB" w:rsidRDefault="006C57AB" w:rsidP="006C57AB"/>
    <w:p w14:paraId="3E25D11A" w14:textId="77777777" w:rsidR="006C57AB" w:rsidRDefault="006C57AB" w:rsidP="006C57AB">
      <w:pPr>
        <w:rPr>
          <w:rFonts w:eastAsiaTheme="minorEastAsia"/>
        </w:rPr>
      </w:pPr>
      <w:r w:rsidRPr="002737B2">
        <w:t xml:space="preserve">where </w:t>
      </w:r>
      <m:oMath>
        <m:r>
          <m:rPr>
            <m:sty m:val="b"/>
          </m:rPr>
          <w:rPr>
            <w:rFonts w:ascii="Cambria Math" w:hAnsi="Cambria Math"/>
          </w:rPr>
          <m:t>Z</m:t>
        </m:r>
      </m:oMath>
      <w:r w:rsidRPr="002737B2">
        <w:t xml:space="preserve"> is the random argument, and the parameters </w:t>
      </w:r>
      <m:oMath>
        <m:r>
          <m:rPr>
            <m:sty m:val="b"/>
          </m:rPr>
          <w:rPr>
            <w:rFonts w:ascii="Cambria Math" w:eastAsiaTheme="minorEastAsia" w:hAnsi="Cambria Math"/>
          </w:rPr>
          <m:t>θ</m:t>
        </m:r>
      </m:oMath>
      <w:r w:rsidRPr="002737B2">
        <w:t xml:space="preserve"> are fixed. In ML estimation</w:t>
      </w:r>
      <w:r>
        <w:t xml:space="preserve"> (MLE)</w:t>
      </w:r>
      <w:r w:rsidRPr="002737B2">
        <w:t xml:space="preserve">, this is turned on its head so that </w:t>
      </w:r>
      <w:r w:rsidRPr="002737B2">
        <w:rPr>
          <w:b/>
        </w:rPr>
        <w:t>Z</w:t>
      </w:r>
      <w:r w:rsidRPr="002737B2">
        <w:t xml:space="preserve"> is simply the known sample of observations now regarded as fixed and we write L as </w:t>
      </w:r>
      <m:oMath>
        <m:r>
          <m:rPr>
            <m:sty m:val="p"/>
          </m:rPr>
          <w:rPr>
            <w:rFonts w:ascii="Cambria Math" w:eastAsiaTheme="minorEastAsia" w:hAnsi="Cambria Math"/>
          </w:rPr>
          <m:t>L</m:t>
        </m:r>
        <m:d>
          <m:dPr>
            <m:ctrlPr>
              <w:rPr>
                <w:rFonts w:ascii="Cambria Math" w:eastAsiaTheme="minorEastAsia" w:hAnsi="Cambria Math"/>
                <w:i/>
              </w:rPr>
            </m:ctrlPr>
          </m:dPr>
          <m:e>
            <m:r>
              <m:rPr>
                <m:sty m:val="b"/>
              </m:rPr>
              <w:rPr>
                <w:rFonts w:ascii="Cambria Math" w:eastAsiaTheme="minorEastAsia" w:hAnsi="Cambria Math"/>
              </w:rPr>
              <m:t>Z</m:t>
            </m:r>
            <m:ctrlPr>
              <w:rPr>
                <w:rFonts w:ascii="Cambria Math" w:eastAsiaTheme="minorEastAsia" w:hAnsi="Cambria Math"/>
                <w:b/>
              </w:rPr>
            </m:ctrlPr>
          </m:e>
          <m:e>
            <m:r>
              <m:rPr>
                <m:sty m:val="b"/>
              </m:rPr>
              <w:rPr>
                <w:rFonts w:ascii="Cambria Math" w:eastAsiaTheme="minorEastAsia" w:hAnsi="Cambria Math"/>
              </w:rPr>
              <m:t>θ</m:t>
            </m:r>
            <m:ctrlPr>
              <w:rPr>
                <w:rFonts w:ascii="Cambria Math" w:eastAsiaTheme="minorEastAsia" w:hAnsi="Cambria Math"/>
                <w:b/>
                <w:bCs/>
                <w:i/>
              </w:rPr>
            </m:ctrlPr>
          </m:e>
        </m:d>
        <m:r>
          <m:rPr>
            <m:sty m:val="bi"/>
          </m:rPr>
          <w:rPr>
            <w:rFonts w:ascii="Cambria Math" w:eastAsiaTheme="minorEastAsia" w:hAnsi="Cambria Math"/>
          </w:rPr>
          <m:t>=</m:t>
        </m:r>
        <m:r>
          <m:rPr>
            <m:sty m:val="p"/>
          </m:rPr>
          <w:rPr>
            <w:rFonts w:ascii="Cambria Math" w:eastAsiaTheme="minorEastAsia" w:hAnsi="Cambria Math"/>
          </w:rPr>
          <m:t>L</m:t>
        </m:r>
        <m:r>
          <m:rPr>
            <m:sty m:val="bi"/>
          </m:rPr>
          <w:rPr>
            <w:rFonts w:ascii="Cambria Math" w:eastAsiaTheme="minorEastAsia" w:hAnsi="Cambria Math"/>
          </w:rPr>
          <m:t>(</m:t>
        </m:r>
        <m:r>
          <m:rPr>
            <m:sty m:val="b"/>
          </m:rPr>
          <w:rPr>
            <w:rFonts w:ascii="Cambria Math" w:eastAsiaTheme="minorEastAsia" w:hAnsi="Cambria Math"/>
          </w:rPr>
          <m:t>θ</m:t>
        </m:r>
        <m:r>
          <m:rPr>
            <m:sty m:val="bi"/>
          </m:rPr>
          <w:rPr>
            <w:rFonts w:ascii="Cambria Math" w:eastAsiaTheme="minorEastAsia" w:hAnsi="Cambria Math"/>
          </w:rPr>
          <m:t>|</m:t>
        </m:r>
        <m:r>
          <m:rPr>
            <m:sty m:val="b"/>
          </m:rPr>
          <w:rPr>
            <w:rFonts w:ascii="Cambria Math" w:eastAsiaTheme="minorEastAsia" w:hAnsi="Cambria Math"/>
          </w:rPr>
          <m:t>Z</m:t>
        </m:r>
        <m:r>
          <m:rPr>
            <m:sty m:val="bi"/>
          </m:rPr>
          <w:rPr>
            <w:rFonts w:ascii="Cambria Math" w:eastAsiaTheme="minorEastAsia" w:hAnsi="Cambria Math"/>
          </w:rPr>
          <m:t>)</m:t>
        </m:r>
      </m:oMath>
      <w:r w:rsidRPr="002737B2">
        <w:rPr>
          <w:rFonts w:eastAsiaTheme="minorEastAsia"/>
        </w:rPr>
        <w:t xml:space="preserve">) calling it the (log)likelihood to indicate that it is now treated as a function of </w:t>
      </w:r>
      <m:oMath>
        <m:r>
          <m:rPr>
            <m:sty m:val="b"/>
          </m:rPr>
          <w:rPr>
            <w:rFonts w:ascii="Cambria Math" w:eastAsiaTheme="minorEastAsia" w:hAnsi="Cambria Math"/>
          </w:rPr>
          <m:t>θ</m:t>
        </m:r>
      </m:oMath>
      <w:r w:rsidRPr="002737B2">
        <w:rPr>
          <w:rFonts w:eastAsiaTheme="minorEastAsia"/>
        </w:rPr>
        <w:t>.</w:t>
      </w:r>
      <w:r w:rsidRPr="002737B2">
        <w:t xml:space="preserve"> The ML estimator </w:t>
      </w:r>
      <m:oMath>
        <m:acc>
          <m:accPr>
            <m:ctrlPr>
              <w:rPr>
                <w:rFonts w:ascii="Cambria Math" w:hAnsi="Cambria Math"/>
                <w:i/>
              </w:rPr>
            </m:ctrlPr>
          </m:accPr>
          <m:e>
            <m:r>
              <m:rPr>
                <m:sty m:val="b"/>
              </m:rPr>
              <w:rPr>
                <w:rFonts w:ascii="Cambria Math" w:eastAsiaTheme="minorEastAsia" w:hAnsi="Cambria Math"/>
              </w:rPr>
              <m:t>θ</m:t>
            </m:r>
          </m:e>
        </m:acc>
      </m:oMath>
      <w:r w:rsidRPr="002737B2">
        <w:t xml:space="preserve"> is simply the value of </w:t>
      </w:r>
      <m:oMath>
        <m:r>
          <m:rPr>
            <m:sty m:val="b"/>
          </m:rPr>
          <w:rPr>
            <w:rFonts w:ascii="Cambria Math" w:eastAsiaTheme="minorEastAsia" w:hAnsi="Cambria Math"/>
          </w:rPr>
          <m:t>θ</m:t>
        </m:r>
      </m:oMath>
      <w:r w:rsidRPr="002737B2">
        <w:rPr>
          <w:rFonts w:eastAsiaTheme="minorEastAsia"/>
          <w:b/>
        </w:rPr>
        <w:t xml:space="preserve"> </w:t>
      </w:r>
      <w:r w:rsidRPr="002737B2">
        <w:rPr>
          <w:rFonts w:eastAsiaTheme="minorEastAsia"/>
        </w:rPr>
        <w:t xml:space="preserve">at which </w:t>
      </w:r>
      <w:r w:rsidRPr="002737B2">
        <w:t>L(</w:t>
      </w:r>
      <m:oMath>
        <m:r>
          <m:rPr>
            <m:sty m:val="b"/>
          </m:rPr>
          <w:rPr>
            <w:rFonts w:ascii="Cambria Math" w:eastAsiaTheme="minorEastAsia" w:hAnsi="Cambria Math"/>
          </w:rPr>
          <m:t>θ</m:t>
        </m:r>
      </m:oMath>
      <w:r w:rsidRPr="002737B2">
        <w:t>|</w:t>
      </w:r>
      <m:oMath>
        <m:r>
          <m:rPr>
            <m:sty m:val="b"/>
          </m:rPr>
          <w:rPr>
            <w:rFonts w:ascii="Cambria Math" w:eastAsiaTheme="minorEastAsia" w:hAnsi="Cambria Math"/>
          </w:rPr>
          <m:t xml:space="preserve"> Z</m:t>
        </m:r>
      </m:oMath>
      <w:r w:rsidRPr="002737B2">
        <w:t>)</w:t>
      </w:r>
      <w:r w:rsidRPr="002737B2">
        <w:rPr>
          <w:rFonts w:eastAsiaTheme="minorEastAsia"/>
        </w:rPr>
        <w:t xml:space="preserve"> is maximized. i.e.</w:t>
      </w:r>
    </w:p>
    <w:p w14:paraId="4BD398E1" w14:textId="77777777" w:rsidR="006C57AB" w:rsidRPr="002737B2" w:rsidRDefault="006C57AB" w:rsidP="006C57AB"/>
    <w:p w14:paraId="0F9CBFB1" w14:textId="4C29E97F" w:rsidR="006C57AB" w:rsidRPr="002737B2" w:rsidRDefault="009F4352" w:rsidP="006C57AB">
      <w:pPr>
        <w:ind w:left="2160"/>
      </w:pPr>
      <w:r>
        <w:tab/>
      </w:r>
      <w:r>
        <w:tab/>
      </w:r>
      <w:r>
        <w:tab/>
      </w:r>
      <m:oMath>
        <m:acc>
          <m:accPr>
            <m:ctrlPr>
              <w:rPr>
                <w:rFonts w:ascii="Cambria Math" w:hAnsi="Cambria Math"/>
                <w:i/>
              </w:rPr>
            </m:ctrlPr>
          </m:accPr>
          <m:e>
            <m:r>
              <m:rPr>
                <m:sty m:val="b"/>
              </m:rPr>
              <w:rPr>
                <w:rFonts w:ascii="Cambria Math" w:eastAsiaTheme="minorEastAsia" w:hAnsi="Cambria Math"/>
              </w:rPr>
              <m:t>θ</m:t>
            </m:r>
          </m:e>
        </m:acc>
      </m:oMath>
      <w:r w:rsidR="006C57AB" w:rsidRPr="002737B2">
        <w:t xml:space="preserve"> = </w:t>
      </w:r>
      <m:oMath>
        <m:sSub>
          <m:sSubPr>
            <m:ctrlPr>
              <w:rPr>
                <w:rFonts w:ascii="Cambria Math" w:hAnsi="Cambria Math"/>
              </w:rPr>
            </m:ctrlPr>
          </m:sSubPr>
          <m:e>
            <m:r>
              <m:rPr>
                <m:sty m:val="p"/>
              </m:rPr>
              <w:rPr>
                <w:rFonts w:ascii="Cambria Math" w:hAnsi="Cambria Math"/>
              </w:rPr>
              <m:t>argmax</m:t>
            </m:r>
          </m:e>
          <m:sub>
            <m:r>
              <m:rPr>
                <m:sty m:val="b"/>
              </m:rPr>
              <w:rPr>
                <w:rFonts w:ascii="Cambria Math" w:eastAsiaTheme="minorEastAsia" w:hAnsi="Cambria Math"/>
              </w:rPr>
              <m:t xml:space="preserve"> θ</m:t>
            </m:r>
          </m:sub>
        </m:sSub>
      </m:oMath>
      <w:r w:rsidR="006C57AB" w:rsidRPr="002737B2">
        <w:t>{(L(</w:t>
      </w:r>
      <m:oMath>
        <m:r>
          <m:rPr>
            <m:sty m:val="b"/>
          </m:rPr>
          <w:rPr>
            <w:rFonts w:ascii="Cambria Math" w:eastAsiaTheme="minorEastAsia" w:hAnsi="Cambria Math"/>
          </w:rPr>
          <m:t>θ</m:t>
        </m:r>
      </m:oMath>
      <w:r w:rsidR="006C57AB" w:rsidRPr="002737B2">
        <w:t>|</w:t>
      </w:r>
      <m:oMath>
        <m:r>
          <m:rPr>
            <m:sty m:val="b"/>
          </m:rPr>
          <w:rPr>
            <w:rFonts w:ascii="Cambria Math" w:eastAsiaTheme="minorEastAsia" w:hAnsi="Cambria Math"/>
          </w:rPr>
          <m:t xml:space="preserve"> Z</m:t>
        </m:r>
      </m:oMath>
      <w:r>
        <w:t xml:space="preserve">)}. </w:t>
      </w:r>
      <w:r>
        <w:tab/>
      </w:r>
      <w:r>
        <w:tab/>
      </w:r>
      <w:r>
        <w:tab/>
      </w:r>
      <w:r>
        <w:tab/>
      </w:r>
      <w:r>
        <w:tab/>
      </w:r>
      <w:r w:rsidR="006C57AB" w:rsidRPr="002737B2">
        <w:tab/>
      </w:r>
      <w:r w:rsidR="006C57AB" w:rsidRPr="002737B2">
        <w:tab/>
      </w:r>
      <w:r w:rsidR="006C57AB" w:rsidRPr="002737B2">
        <w:rPr>
          <w:rFonts w:eastAsiaTheme="minorEastAsia"/>
        </w:rPr>
        <w:t>(11)</w:t>
      </w:r>
    </w:p>
    <w:p w14:paraId="0B729583" w14:textId="77777777" w:rsidR="006C57AB" w:rsidRDefault="006C57AB" w:rsidP="006C57AB"/>
    <w:p w14:paraId="45DE7C82" w14:textId="77777777" w:rsidR="006C57AB" w:rsidRPr="002737B2" w:rsidRDefault="006C57AB" w:rsidP="006C57AB">
      <w:pPr>
        <w:rPr>
          <w:rFonts w:eastAsiaTheme="minorEastAsia"/>
        </w:rPr>
      </w:pPr>
      <w:proofErr w:type="spellStart"/>
      <w:r w:rsidRPr="002737B2">
        <w:t>Nelder</w:t>
      </w:r>
      <w:proofErr w:type="spellEnd"/>
      <w:r w:rsidRPr="002737B2">
        <w:t xml:space="preserve">-Mead numerical search for the maximum was used. This goes through different </w:t>
      </w:r>
      <m:oMath>
        <m:sSub>
          <m:sSubPr>
            <m:ctrlPr>
              <w:rPr>
                <w:rFonts w:ascii="Cambria Math" w:hAnsi="Cambria Math"/>
                <w:i/>
              </w:rPr>
            </m:ctrlPr>
          </m:sSubPr>
          <m:e>
            <m:r>
              <m:rPr>
                <m:sty m:val="b"/>
              </m:rPr>
              <w:rPr>
                <w:rFonts w:ascii="Cambria Math" w:eastAsiaTheme="minorEastAsia" w:hAnsi="Cambria Math"/>
              </w:rPr>
              <m:t>θ</m:t>
            </m:r>
          </m:e>
          <m:sub>
            <m:r>
              <w:rPr>
                <w:rFonts w:ascii="Cambria Math" w:hAnsi="Cambria Math"/>
              </w:rPr>
              <m:t>i</m:t>
            </m:r>
          </m:sub>
        </m:sSub>
      </m:oMath>
      <w:r w:rsidRPr="002737B2">
        <w:t xml:space="preserve"> </w:t>
      </w:r>
      <w:proofErr w:type="spellStart"/>
      <w:r w:rsidRPr="002737B2">
        <w:rPr>
          <w:i/>
        </w:rPr>
        <w:t>i</w:t>
      </w:r>
      <w:proofErr w:type="spellEnd"/>
      <w:r w:rsidRPr="002737B2">
        <w:t>=1, 2, 3</w:t>
      </w:r>
      <w:proofErr w:type="gramStart"/>
      <w:r w:rsidRPr="002737B2">
        <w:t>,…</w:t>
      </w:r>
      <w:proofErr w:type="gramEnd"/>
      <w:r w:rsidRPr="002737B2">
        <w:t xml:space="preserve"> comparing the different </w:t>
      </w:r>
      <m:oMath>
        <m:r>
          <m:rPr>
            <m:sty m:val="p"/>
          </m:rPr>
          <w:rPr>
            <w:rFonts w:ascii="Cambria Math" w:hAnsi="Cambria Math"/>
          </w:rPr>
          <m:t>L</m:t>
        </m:r>
        <m:r>
          <w:rPr>
            <w:rFonts w:ascii="Cambria Math" w:hAnsi="Cambria Math"/>
          </w:rPr>
          <m:t>(</m:t>
        </m:r>
        <m:sSub>
          <m:sSubPr>
            <m:ctrlPr>
              <w:rPr>
                <w:rFonts w:ascii="Cambria Math" w:hAnsi="Cambria Math"/>
                <w:i/>
              </w:rPr>
            </m:ctrlPr>
          </m:sSubPr>
          <m:e>
            <m:r>
              <m:rPr>
                <m:sty m:val="b"/>
              </m:rPr>
              <w:rPr>
                <w:rFonts w:ascii="Cambria Math" w:eastAsiaTheme="minorEastAsia" w:hAnsi="Cambria Math"/>
              </w:rPr>
              <m:t>θ</m:t>
            </m:r>
          </m:e>
          <m:sub>
            <m:r>
              <w:rPr>
                <w:rFonts w:ascii="Cambria Math" w:hAnsi="Cambria Math"/>
              </w:rPr>
              <m:t>i</m:t>
            </m:r>
          </m:sub>
        </m:sSub>
        <m:r>
          <w:rPr>
            <w:rFonts w:ascii="Cambria Math" w:hAnsi="Cambria Math"/>
          </w:rPr>
          <m:t>,|</m:t>
        </m:r>
        <m:r>
          <m:rPr>
            <m:sty m:val="b"/>
          </m:rPr>
          <w:rPr>
            <w:rFonts w:ascii="Cambria Math" w:hAnsi="Cambria Math"/>
          </w:rPr>
          <m:t>Z</m:t>
        </m:r>
      </m:oMath>
      <w:r w:rsidRPr="002737B2">
        <w:rPr>
          <w:rFonts w:eastAsiaTheme="minorEastAsia"/>
        </w:rPr>
        <w:t xml:space="preserve">) to find </w:t>
      </w:r>
      <m:oMath>
        <m:acc>
          <m:accPr>
            <m:ctrlPr>
              <w:rPr>
                <w:rFonts w:ascii="Cambria Math" w:eastAsiaTheme="minorEastAsia" w:hAnsi="Cambria Math"/>
                <w:i/>
              </w:rPr>
            </m:ctrlPr>
          </m:accPr>
          <m:e>
            <m:r>
              <m:rPr>
                <m:sty m:val="b"/>
              </m:rPr>
              <w:rPr>
                <w:rFonts w:ascii="Cambria Math" w:eastAsiaTheme="minorEastAsia" w:hAnsi="Cambria Math"/>
              </w:rPr>
              <m:t>θ</m:t>
            </m:r>
          </m:e>
        </m:acc>
      </m:oMath>
      <w:r w:rsidRPr="002737B2">
        <w:rPr>
          <w:rFonts w:eastAsiaTheme="minorEastAsia"/>
        </w:rPr>
        <w:t xml:space="preserve">, the best </w:t>
      </w:r>
      <m:oMath>
        <m:r>
          <m:rPr>
            <m:sty m:val="b"/>
          </m:rPr>
          <w:rPr>
            <w:rFonts w:ascii="Cambria Math" w:eastAsiaTheme="minorEastAsia" w:hAnsi="Cambria Math"/>
          </w:rPr>
          <m:t>θ</m:t>
        </m:r>
      </m:oMath>
      <w:r w:rsidRPr="002737B2">
        <w:rPr>
          <w:rFonts w:eastAsiaTheme="minorEastAsia"/>
        </w:rPr>
        <w:t>.</w:t>
      </w:r>
    </w:p>
    <w:p w14:paraId="66005FD1" w14:textId="0096D40B" w:rsidR="006C57AB" w:rsidRPr="002737B2" w:rsidRDefault="00D22E7D" w:rsidP="006C57AB">
      <w:r>
        <w:lastRenderedPageBreak/>
        <w:tab/>
      </w:r>
      <w:r w:rsidR="006C57AB" w:rsidRPr="002737B2">
        <w:t xml:space="preserve">To simplify </w:t>
      </w:r>
      <w:r w:rsidR="00DC11A3">
        <w:t xml:space="preserve">the </w:t>
      </w:r>
      <w:r w:rsidR="006C57AB" w:rsidRPr="002737B2">
        <w:t xml:space="preserve">description of the estimation process, only fitting to deaths data, </w:t>
      </w:r>
      <w:r w:rsidR="006C57AB" w:rsidRPr="002737B2">
        <w:rPr>
          <w:b/>
        </w:rPr>
        <w:t>Z</w:t>
      </w:r>
      <w:r w:rsidR="006C57AB" w:rsidRPr="002737B2">
        <w:t xml:space="preserve"> as in (7) has been described, but the method extends straightforwardly to include other data samples. For example</w:t>
      </w:r>
    </w:p>
    <w:p w14:paraId="3768C35F" w14:textId="77777777" w:rsidR="006C57AB" w:rsidRDefault="006C57AB" w:rsidP="006C57AB">
      <w:pPr>
        <w:rPr>
          <w:rFonts w:eastAsiaTheme="minorEastAsia"/>
        </w:rPr>
      </w:pPr>
    </w:p>
    <w:p w14:paraId="61E5868F" w14:textId="1FD63417" w:rsidR="004924DE" w:rsidRDefault="006C57AB">
      <w:pPr>
        <w:rPr>
          <w:rFonts w:eastAsiaTheme="minorEastAsia"/>
        </w:rPr>
      </w:pPr>
      <w:r w:rsidRPr="002737B2">
        <w:rPr>
          <w:rFonts w:eastAsiaTheme="minorEastAsia"/>
        </w:rPr>
        <w:tab/>
      </w:r>
      <w:r w:rsidRPr="002737B2">
        <w:rPr>
          <w:rFonts w:eastAsiaTheme="minorEastAsia"/>
        </w:rPr>
        <w:tab/>
      </w:r>
      <w:r w:rsidRPr="002737B2">
        <w:rPr>
          <w:rFonts w:eastAsiaTheme="minorEastAsia"/>
        </w:rPr>
        <w:tab/>
      </w:r>
      <w:r w:rsidR="009F4352">
        <w:rPr>
          <w:rFonts w:eastAsiaTheme="minorEastAsia"/>
        </w:rPr>
        <w:tab/>
      </w:r>
      <w:r w:rsidR="009F4352">
        <w:rPr>
          <w:rFonts w:eastAsiaTheme="minorEastAsia"/>
        </w:rPr>
        <w:tab/>
      </w:r>
      <w:r w:rsidR="009F4352">
        <w:rPr>
          <w:rFonts w:eastAsiaTheme="minorEastAsia"/>
        </w:rPr>
        <w:tab/>
      </w:r>
      <w:r w:rsidR="009F4352">
        <w:rPr>
          <w:rFonts w:eastAsiaTheme="minorEastAsia"/>
        </w:rPr>
        <w:tab/>
      </w:r>
      <w:r w:rsidR="009F4352">
        <w:rPr>
          <w:rFonts w:eastAsiaTheme="minorEastAsia"/>
        </w:rPr>
        <w:tab/>
      </w:r>
      <w:r w:rsidR="009F4352">
        <w:rPr>
          <w:rFonts w:eastAsiaTheme="minorEastAsia"/>
        </w:rPr>
        <w:tab/>
      </w:r>
      <w:r w:rsidRPr="002737B2">
        <w:rPr>
          <w:rFonts w:eastAsiaTheme="minorEastAsia"/>
        </w:rPr>
        <w:t xml:space="preserve"> </w:t>
      </w:r>
      <m:oMath>
        <m:r>
          <m:rPr>
            <m:sty m:val="b"/>
          </m:rPr>
          <w:rPr>
            <w:rFonts w:ascii="Cambria Math" w:eastAsiaTheme="minorEastAsia" w:hAnsi="Cambria Math"/>
          </w:rPr>
          <m:t>Y</m:t>
        </m:r>
        <m:r>
          <w:rPr>
            <w:rFonts w:ascii="Cambria Math" w:eastAsiaTheme="minorEastAsia" w:hAnsi="Cambria Math"/>
          </w:rPr>
          <m:t>=</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t=1,2,…,M</m:t>
            </m:r>
          </m:e>
        </m:d>
      </m:oMath>
      <w:r w:rsidRPr="002737B2">
        <w:rPr>
          <w:rFonts w:eastAsiaTheme="minorEastAsia"/>
        </w:rPr>
        <w:t xml:space="preserve"> </w:t>
      </w:r>
      <w:r w:rsidRPr="002737B2">
        <w:rPr>
          <w:rFonts w:eastAsiaTheme="minorEastAsia"/>
        </w:rPr>
        <w:tab/>
      </w:r>
      <w:r w:rsidR="009F4352">
        <w:rPr>
          <w:rFonts w:eastAsiaTheme="minorEastAsia"/>
        </w:rPr>
        <w:tab/>
      </w:r>
      <w:r w:rsidRPr="002737B2">
        <w:rPr>
          <w:rFonts w:eastAsiaTheme="minorEastAsia"/>
        </w:rPr>
        <w:tab/>
      </w:r>
      <w:r w:rsidRPr="002737B2">
        <w:rPr>
          <w:rFonts w:eastAsiaTheme="minorEastAsia"/>
        </w:rPr>
        <w:tab/>
      </w:r>
      <w:r w:rsidRPr="002737B2">
        <w:rPr>
          <w:rFonts w:eastAsiaTheme="minorEastAsia"/>
        </w:rPr>
        <w:tab/>
      </w:r>
      <w:r>
        <w:rPr>
          <w:rFonts w:eastAsiaTheme="minorEastAsia"/>
        </w:rPr>
        <w:tab/>
      </w:r>
      <w:r w:rsidRPr="002737B2">
        <w:rPr>
          <w:rFonts w:eastAsiaTheme="minorEastAsia"/>
        </w:rPr>
        <w:tab/>
        <w:t>(12)</w:t>
      </w:r>
    </w:p>
    <w:p w14:paraId="06337E27" w14:textId="77777777" w:rsidR="004924DE" w:rsidRPr="0005442B" w:rsidRDefault="004924DE"/>
    <w:p w14:paraId="28678FB4" w14:textId="2508B5F8" w:rsidR="004924DE" w:rsidRPr="0005442B" w:rsidRDefault="004924DE">
      <w:pPr>
        <w:rPr>
          <w:b/>
        </w:rPr>
      </w:pPr>
      <w:proofErr w:type="gramStart"/>
      <w:r w:rsidRPr="0005442B">
        <w:t>where</w:t>
      </w:r>
      <w:proofErr w:type="gramEnd"/>
      <w:r w:rsidRPr="0005442B">
        <w:t xml:space="preserve"> </w:t>
      </w:r>
      <m:oMath>
        <m:sSub>
          <m:sSubPr>
            <m:ctrlPr>
              <w:rPr>
                <w:rFonts w:ascii="Cambria Math" w:hAnsi="Cambria Math"/>
                <w:i/>
              </w:rPr>
            </m:ctrlPr>
          </m:sSubPr>
          <m:e>
            <m:r>
              <m:rPr>
                <m:sty m:val="bi"/>
              </m:rPr>
              <w:rPr>
                <w:rFonts w:ascii="Cambria Math" w:hAnsi="Cambria Math"/>
              </w:rPr>
              <m:t>y</m:t>
            </m:r>
          </m:e>
          <m:sub>
            <m:r>
              <m:rPr>
                <m:sty m:val="bi"/>
              </m:rPr>
              <w:rPr>
                <w:rFonts w:ascii="Cambria Math" w:hAnsi="Cambria Math"/>
              </w:rPr>
              <m:t>t</m:t>
            </m:r>
          </m:sub>
        </m:sSub>
      </m:oMath>
      <w:r w:rsidRPr="0005442B">
        <w:rPr>
          <w:rFonts w:eastAsiaTheme="minorEastAsia"/>
        </w:rPr>
        <w:t xml:space="preserve"> is the number of</w:t>
      </w:r>
      <w:r w:rsidR="00AA3C9E" w:rsidRPr="0005442B">
        <w:rPr>
          <w:rFonts w:eastAsiaTheme="minorEastAsia"/>
        </w:rPr>
        <w:t xml:space="preserve"> prevalent</w:t>
      </w:r>
      <w:r w:rsidRPr="0005442B">
        <w:rPr>
          <w:rFonts w:eastAsiaTheme="minorEastAsia"/>
        </w:rPr>
        <w:t xml:space="preserve"> active cases on day </w:t>
      </w:r>
      <w:r w:rsidRPr="0005442B">
        <w:rPr>
          <w:rFonts w:eastAsiaTheme="minorEastAsia"/>
          <w:i/>
        </w:rPr>
        <w:t>t</w:t>
      </w:r>
      <w:r w:rsidRPr="0005442B">
        <w:rPr>
          <w:rFonts w:eastAsiaTheme="minorEastAsia"/>
        </w:rPr>
        <w:t xml:space="preserve">. Fitting simultaneously to both </w:t>
      </w:r>
      <w:r w:rsidRPr="0005442B">
        <w:rPr>
          <w:rFonts w:eastAsiaTheme="minorEastAsia"/>
          <w:b/>
        </w:rPr>
        <w:t>Y</w:t>
      </w:r>
      <w:r w:rsidRPr="0005442B">
        <w:rPr>
          <w:rFonts w:eastAsiaTheme="minorEastAsia"/>
        </w:rPr>
        <w:t xml:space="preserve"> and </w:t>
      </w:r>
      <w:r w:rsidRPr="0005442B">
        <w:rPr>
          <w:rFonts w:eastAsiaTheme="minorEastAsia"/>
          <w:b/>
        </w:rPr>
        <w:t xml:space="preserve">Z </w:t>
      </w:r>
      <w:r w:rsidRPr="0005442B">
        <w:t xml:space="preserve">can be carried out by adding to the right-hand side of (10) a corresponding set of terms for </w:t>
      </w:r>
      <w:r w:rsidRPr="0005442B">
        <w:rPr>
          <w:b/>
        </w:rPr>
        <w:t>Y</w:t>
      </w:r>
    </w:p>
    <w:p w14:paraId="7447BB6E" w14:textId="5E1C6456" w:rsidR="004E3814" w:rsidRPr="0005442B" w:rsidRDefault="004924DE">
      <w:r w:rsidRPr="0005442B">
        <w:rPr>
          <w:b/>
        </w:rPr>
        <w:tab/>
      </w:r>
      <w:r w:rsidRPr="0005442B">
        <w:t xml:space="preserve">Each step of the </w:t>
      </w:r>
      <w:proofErr w:type="spellStart"/>
      <w:r w:rsidRPr="0005442B">
        <w:t>N</w:t>
      </w:r>
      <w:r w:rsidR="00D22E7D" w:rsidRPr="0005442B">
        <w:t>elder</w:t>
      </w:r>
      <w:proofErr w:type="spellEnd"/>
      <w:r w:rsidR="00D22E7D" w:rsidRPr="0005442B">
        <w:t>-</w:t>
      </w:r>
      <w:r w:rsidRPr="0005442B">
        <w:t xml:space="preserve">Mead optimization </w:t>
      </w:r>
      <w:r w:rsidR="00A609B7" w:rsidRPr="0005442B">
        <w:t xml:space="preserve">is summarized as follows. The </w:t>
      </w:r>
      <w:r w:rsidRPr="0005442B">
        <w:t xml:space="preserve">trajectory of each of the variables </w:t>
      </w:r>
      <w:r w:rsidRPr="0005442B">
        <w:rPr>
          <w:i/>
        </w:rPr>
        <w:t>S</w:t>
      </w:r>
      <w:r w:rsidRPr="0005442B">
        <w:t xml:space="preserve">, </w:t>
      </w:r>
      <w:r w:rsidRPr="0005442B">
        <w:rPr>
          <w:i/>
        </w:rPr>
        <w:t>E</w:t>
      </w:r>
      <w:r w:rsidRPr="0005442B">
        <w:t xml:space="preserve">, </w:t>
      </w:r>
      <w:r w:rsidRPr="0005442B">
        <w:rPr>
          <w:i/>
        </w:rPr>
        <w:t>I</w:t>
      </w:r>
      <w:r w:rsidRPr="0005442B">
        <w:t xml:space="preserve">, </w:t>
      </w:r>
      <w:r w:rsidRPr="0005442B">
        <w:rPr>
          <w:i/>
        </w:rPr>
        <w:t>R</w:t>
      </w:r>
      <w:r w:rsidR="00A609B7" w:rsidRPr="0005442B">
        <w:t>, as given</w:t>
      </w:r>
      <w:r w:rsidRPr="0005442B">
        <w:t xml:space="preserve"> in Equation (6)</w:t>
      </w:r>
      <w:r w:rsidR="00A609B7" w:rsidRPr="0005442B">
        <w:t xml:space="preserve"> is calculated</w:t>
      </w:r>
      <w:r w:rsidR="00891739" w:rsidRPr="0005442B">
        <w:t xml:space="preserve">, for simplicity </w:t>
      </w:r>
      <w:r w:rsidRPr="0005442B">
        <w:t xml:space="preserve"> using Euler step-wise integration</w:t>
      </w:r>
      <w:r w:rsidR="00891739" w:rsidRPr="0005442B">
        <w:t xml:space="preserve"> of the</w:t>
      </w:r>
      <w:r w:rsidR="00891739" w:rsidRPr="0005442B">
        <w:rPr>
          <w:i/>
        </w:rPr>
        <w:t xml:space="preserve"> </w:t>
      </w:r>
      <w:r w:rsidR="00891739" w:rsidRPr="0005442B">
        <w:t xml:space="preserve">differential equations (1) – (4) </w:t>
      </w:r>
      <w:r w:rsidRPr="0005442B">
        <w:t>,</w:t>
      </w:r>
      <w:r w:rsidR="00891739" w:rsidRPr="0005442B">
        <w:t xml:space="preserve"> but with</w:t>
      </w:r>
      <w:r w:rsidRPr="0005442B">
        <w:t xml:space="preserve"> step-length 1/8th of day</w:t>
      </w:r>
      <w:r w:rsidR="00891739" w:rsidRPr="0005442B">
        <w:t xml:space="preserve"> as a step length of 1 is quite inaccurate.</w:t>
      </w:r>
      <w:r w:rsidRPr="0005442B">
        <w:t xml:space="preserve"> These are </w:t>
      </w:r>
      <w:r w:rsidR="00891739" w:rsidRPr="0005442B">
        <w:t>essentially scale invariant so we can standardise the equations taking</w:t>
      </w:r>
    </w:p>
    <w:p w14:paraId="5A5AE90F" w14:textId="77777777" w:rsidR="004E3814" w:rsidRPr="0005442B" w:rsidRDefault="004E3814"/>
    <w:p w14:paraId="0D26FB35" w14:textId="09B5BC14" w:rsidR="004E3814" w:rsidRPr="0005442B" w:rsidRDefault="004E3814">
      <w:r w:rsidRPr="0005442B">
        <w:tab/>
      </w:r>
      <w:r w:rsidRPr="0005442B">
        <w:tab/>
      </w:r>
      <w:r w:rsidRPr="0005442B">
        <w:tab/>
      </w:r>
      <w:r w:rsidRPr="0005442B">
        <w:tab/>
      </w:r>
      <w:r w:rsidRPr="0005442B">
        <w:tab/>
      </w:r>
      <w:r w:rsidRPr="0005442B">
        <w:tab/>
      </w:r>
      <w:r w:rsidRPr="0005442B">
        <w:tab/>
      </w:r>
      <w:r w:rsidRPr="0005442B">
        <w:tab/>
      </w:r>
      <w:r w:rsidRPr="0005442B">
        <w:tab/>
      </w:r>
      <w:r w:rsidRPr="0005442B">
        <w:tab/>
      </w:r>
      <w:r w:rsidR="004924DE" w:rsidRPr="0005442B">
        <w:t xml:space="preserve"> </w:t>
      </w:r>
      <m:oMath>
        <m:d>
          <m:dPr>
            <m:ctrlPr>
              <w:rPr>
                <w:rFonts w:ascii="Cambria Math" w:hAnsi="Cambria Math"/>
                <w:i/>
              </w:rPr>
            </m:ctrlPr>
          </m:dPr>
          <m:e>
            <m:r>
              <w:rPr>
                <w:rFonts w:ascii="Cambria Math" w:hAnsi="Cambria Math"/>
              </w:rPr>
              <m:t>S+E+I+R</m:t>
            </m:r>
            <m:ctrlPr>
              <w:rPr>
                <w:rFonts w:ascii="Cambria Math" w:eastAsiaTheme="minorEastAsia" w:hAnsi="Cambria Math"/>
                <w:i/>
              </w:rPr>
            </m:ctrlPr>
          </m:e>
        </m:d>
        <m:r>
          <w:rPr>
            <w:rFonts w:ascii="Cambria Math" w:eastAsiaTheme="minorEastAsia" w:hAnsi="Cambria Math"/>
          </w:rPr>
          <m:t>=1</m:t>
        </m:r>
      </m:oMath>
      <w:r w:rsidR="00891739" w:rsidRPr="0005442B">
        <w:t>.</w:t>
      </w:r>
    </w:p>
    <w:p w14:paraId="677A4FF9" w14:textId="77777777" w:rsidR="004E3814" w:rsidRPr="0005442B" w:rsidRDefault="004E3814">
      <w:pPr>
        <w:rPr>
          <w:rFonts w:eastAsiaTheme="minorEastAsia"/>
        </w:rPr>
      </w:pPr>
    </w:p>
    <w:p w14:paraId="1909BEB9" w14:textId="6CAAB557" w:rsidR="00BD6378" w:rsidRPr="0005442B" w:rsidRDefault="00891739">
      <w:r w:rsidRPr="0005442B">
        <w:rPr>
          <w:rFonts w:eastAsiaTheme="minorEastAsia"/>
        </w:rPr>
        <w:t>This choice of 1 for the standardising constant makes</w:t>
      </w:r>
      <w:r w:rsidR="00F20AC8" w:rsidRPr="0005442B">
        <w:rPr>
          <w:rFonts w:eastAsiaTheme="minorEastAsia"/>
        </w:rPr>
        <w:t xml:space="preserve"> all four variables </w:t>
      </w:r>
      <w:r w:rsidR="00CC16AF" w:rsidRPr="0005442B">
        <w:rPr>
          <w:rFonts w:eastAsiaTheme="minorEastAsia"/>
          <w:i/>
        </w:rPr>
        <w:t>frac</w:t>
      </w:r>
      <w:r w:rsidR="00F20AC8" w:rsidRPr="0005442B">
        <w:rPr>
          <w:rFonts w:eastAsiaTheme="minorEastAsia"/>
          <w:i/>
        </w:rPr>
        <w:t>tions</w:t>
      </w:r>
      <w:r w:rsidR="00F20AC8" w:rsidRPr="0005442B">
        <w:rPr>
          <w:rFonts w:eastAsiaTheme="minorEastAsia"/>
        </w:rPr>
        <w:t xml:space="preserve">. </w:t>
      </w:r>
      <w:r w:rsidR="004E3814" w:rsidRPr="0005442B">
        <w:rPr>
          <w:rFonts w:eastAsiaTheme="minorEastAsia"/>
        </w:rPr>
        <w:t xml:space="preserve"> </w:t>
      </w:r>
      <w:r w:rsidR="00F20AC8" w:rsidRPr="0005442B">
        <w:rPr>
          <w:rFonts w:eastAsiaTheme="minorEastAsia"/>
        </w:rPr>
        <w:t>I</w:t>
      </w:r>
      <w:r w:rsidR="004924DE" w:rsidRPr="0005442B">
        <w:rPr>
          <w:rFonts w:eastAsiaTheme="minorEastAsia"/>
        </w:rPr>
        <w:t xml:space="preserve">nitial values </w:t>
      </w:r>
      <w:r w:rsidR="00F20AC8" w:rsidRPr="0005442B">
        <w:rPr>
          <w:rFonts w:eastAsiaTheme="minorEastAsia"/>
        </w:rPr>
        <w:t xml:space="preserve">are </w:t>
      </w:r>
      <w:proofErr w:type="gramStart"/>
      <w:r w:rsidR="004924DE" w:rsidRPr="0005442B">
        <w:rPr>
          <w:rFonts w:eastAsiaTheme="minorEastAsia"/>
        </w:rPr>
        <w:t>S(</w:t>
      </w:r>
      <w:proofErr w:type="gramEnd"/>
      <w:r w:rsidR="004924DE" w:rsidRPr="0005442B">
        <w:rPr>
          <w:rFonts w:eastAsiaTheme="minorEastAsia"/>
        </w:rPr>
        <w:t xml:space="preserve">0, </w:t>
      </w:r>
      <m:oMath>
        <m:r>
          <m:rPr>
            <m:sty m:val="b"/>
          </m:rPr>
          <w:rPr>
            <w:rFonts w:ascii="Cambria Math" w:eastAsiaTheme="minorEastAsia" w:hAnsi="Cambria Math"/>
          </w:rPr>
          <m:t>θ</m:t>
        </m:r>
      </m:oMath>
      <w:r w:rsidR="004924DE" w:rsidRPr="0005442B">
        <w:rPr>
          <w:rFonts w:eastAsiaTheme="minorEastAsia"/>
        </w:rPr>
        <w:t>)</w:t>
      </w:r>
      <w:r w:rsidR="00420250" w:rsidRPr="0005442B">
        <w:rPr>
          <w:rFonts w:eastAsiaTheme="minorEastAsia"/>
        </w:rPr>
        <w:t xml:space="preserve"> = 1</w:t>
      </w:r>
      <w:r w:rsidR="00D83F38">
        <w:rPr>
          <w:rFonts w:eastAsiaTheme="minorEastAsia"/>
        </w:rPr>
        <w:t>,</w:t>
      </w:r>
      <w:r w:rsidR="004924DE" w:rsidRPr="0005442B">
        <w:rPr>
          <w:rFonts w:eastAsiaTheme="minorEastAsia"/>
        </w:rPr>
        <w:t xml:space="preserve"> and E(0, </w:t>
      </w:r>
      <m:oMath>
        <m:r>
          <m:rPr>
            <m:sty m:val="b"/>
          </m:rPr>
          <w:rPr>
            <w:rFonts w:ascii="Cambria Math" w:eastAsiaTheme="minorEastAsia" w:hAnsi="Cambria Math"/>
          </w:rPr>
          <m:t>θ</m:t>
        </m:r>
      </m:oMath>
      <w:r w:rsidR="004924DE" w:rsidRPr="0005442B">
        <w:rPr>
          <w:rFonts w:eastAsiaTheme="minorEastAsia"/>
        </w:rPr>
        <w:t xml:space="preserve">) </w:t>
      </w:r>
      <w:r w:rsidR="00420250" w:rsidRPr="0005442B">
        <w:rPr>
          <w:rFonts w:eastAsiaTheme="minorEastAsia"/>
        </w:rPr>
        <w:t>a small quantity</w:t>
      </w:r>
      <w:r w:rsidR="00D83F38">
        <w:rPr>
          <w:rFonts w:eastAsiaTheme="minorEastAsia"/>
        </w:rPr>
        <w:t>, these</w:t>
      </w:r>
      <w:r w:rsidR="00420250" w:rsidRPr="0005442B">
        <w:rPr>
          <w:rFonts w:eastAsiaTheme="minorEastAsia"/>
        </w:rPr>
        <w:t xml:space="preserve"> denoted by</w:t>
      </w:r>
      <w:r w:rsidR="004924DE" w:rsidRPr="0005442B">
        <w:rPr>
          <w:rFonts w:eastAsiaTheme="minorEastAsia"/>
        </w:rPr>
        <w:t xml:space="preserve"> </w:t>
      </w:r>
      <w:r w:rsidR="004924DE" w:rsidRPr="0005442B">
        <w:rPr>
          <w:rFonts w:eastAsiaTheme="minorEastAsia"/>
          <w:i/>
        </w:rPr>
        <w:t>s</w:t>
      </w:r>
      <w:r w:rsidR="004924DE" w:rsidRPr="0005442B">
        <w:rPr>
          <w:rFonts w:eastAsiaTheme="minorEastAsia"/>
          <w:vertAlign w:val="subscript"/>
        </w:rPr>
        <w:t>0</w:t>
      </w:r>
      <w:r w:rsidR="004924DE" w:rsidRPr="0005442B">
        <w:rPr>
          <w:rFonts w:eastAsiaTheme="minorEastAsia"/>
        </w:rPr>
        <w:t xml:space="preserve"> and </w:t>
      </w:r>
      <w:r w:rsidR="004924DE" w:rsidRPr="0005442B">
        <w:rPr>
          <w:rFonts w:eastAsiaTheme="minorEastAsia"/>
          <w:i/>
        </w:rPr>
        <w:t>e</w:t>
      </w:r>
      <w:r w:rsidR="004924DE" w:rsidRPr="0005442B">
        <w:rPr>
          <w:rFonts w:eastAsiaTheme="minorEastAsia"/>
          <w:vertAlign w:val="subscript"/>
        </w:rPr>
        <w:t>0</w:t>
      </w:r>
      <w:r w:rsidR="00420250" w:rsidRPr="0005442B">
        <w:rPr>
          <w:rFonts w:eastAsiaTheme="minorEastAsia"/>
        </w:rPr>
        <w:t xml:space="preserve"> respectively. However t</w:t>
      </w:r>
      <w:r w:rsidR="004924DE" w:rsidRPr="0005442B">
        <w:rPr>
          <w:rFonts w:eastAsiaTheme="minorEastAsia"/>
        </w:rPr>
        <w:t>hese are subsequently adjustable</w:t>
      </w:r>
      <w:r w:rsidR="00420250" w:rsidRPr="0005442B">
        <w:rPr>
          <w:rFonts w:eastAsiaTheme="minorEastAsia"/>
        </w:rPr>
        <w:t>,</w:t>
      </w:r>
      <w:r w:rsidR="004924DE" w:rsidRPr="0005442B">
        <w:rPr>
          <w:rFonts w:eastAsiaTheme="minorEastAsia"/>
        </w:rPr>
        <w:t xml:space="preserve"> so are treated </w:t>
      </w:r>
      <w:r w:rsidR="00BD6378" w:rsidRPr="0005442B">
        <w:rPr>
          <w:rFonts w:eastAsiaTheme="minorEastAsia"/>
        </w:rPr>
        <w:t>as parameters. Also we set</w:t>
      </w:r>
      <w:r w:rsidR="004924DE" w:rsidRPr="0005442B">
        <w:rPr>
          <w:rFonts w:eastAsiaTheme="minorEastAsia"/>
        </w:rPr>
        <w:t xml:space="preserve"> </w:t>
      </w:r>
      <w:proofErr w:type="gramStart"/>
      <w:r w:rsidR="004924DE" w:rsidRPr="0005442B">
        <w:rPr>
          <w:rFonts w:eastAsiaTheme="minorEastAsia"/>
          <w:i/>
        </w:rPr>
        <w:t>I</w:t>
      </w:r>
      <w:r w:rsidR="004924DE" w:rsidRPr="0005442B">
        <w:rPr>
          <w:rFonts w:eastAsiaTheme="minorEastAsia"/>
        </w:rPr>
        <w:t>(</w:t>
      </w:r>
      <w:proofErr w:type="gramEnd"/>
      <w:r w:rsidR="004924DE" w:rsidRPr="0005442B">
        <w:rPr>
          <w:rFonts w:eastAsiaTheme="minorEastAsia"/>
        </w:rPr>
        <w:t xml:space="preserve">0, </w:t>
      </w:r>
      <m:oMath>
        <m:r>
          <m:rPr>
            <m:sty m:val="b"/>
          </m:rPr>
          <w:rPr>
            <w:rFonts w:ascii="Cambria Math" w:eastAsiaTheme="minorEastAsia" w:hAnsi="Cambria Math"/>
          </w:rPr>
          <m:t>θ</m:t>
        </m:r>
      </m:oMath>
      <w:r w:rsidR="004924DE" w:rsidRPr="0005442B">
        <w:rPr>
          <w:rFonts w:eastAsiaTheme="minorEastAsia"/>
        </w:rPr>
        <w:t xml:space="preserve">) = </w:t>
      </w:r>
      <w:r w:rsidR="004924DE" w:rsidRPr="0005442B">
        <w:rPr>
          <w:rFonts w:eastAsiaTheme="minorEastAsia"/>
          <w:i/>
        </w:rPr>
        <w:t>R</w:t>
      </w:r>
      <w:r w:rsidR="004924DE" w:rsidRPr="0005442B">
        <w:rPr>
          <w:rFonts w:eastAsiaTheme="minorEastAsia"/>
        </w:rPr>
        <w:t xml:space="preserve">(0, </w:t>
      </w:r>
      <m:oMath>
        <m:r>
          <m:rPr>
            <m:sty m:val="b"/>
          </m:rPr>
          <w:rPr>
            <w:rFonts w:ascii="Cambria Math" w:eastAsiaTheme="minorEastAsia" w:hAnsi="Cambria Math"/>
          </w:rPr>
          <m:t>θ</m:t>
        </m:r>
      </m:oMath>
      <w:r w:rsidR="00420250" w:rsidRPr="0005442B">
        <w:rPr>
          <w:rFonts w:eastAsiaTheme="minorEastAsia"/>
        </w:rPr>
        <w:t>) = 0</w:t>
      </w:r>
      <w:r w:rsidR="00BD6378" w:rsidRPr="0005442B">
        <w:rPr>
          <w:rFonts w:eastAsiaTheme="minorEastAsia"/>
        </w:rPr>
        <w:t>.</w:t>
      </w:r>
    </w:p>
    <w:p w14:paraId="6A67A49B" w14:textId="6F65B35C" w:rsidR="004924DE" w:rsidRPr="0005442B" w:rsidRDefault="00BD6378">
      <w:pPr>
        <w:rPr>
          <w:rFonts w:eastAsiaTheme="minorEastAsia"/>
        </w:rPr>
      </w:pPr>
      <w:r w:rsidRPr="0005442B">
        <w:rPr>
          <w:rFonts w:eastAsiaTheme="minorEastAsia"/>
        </w:rPr>
        <w:tab/>
        <w:t>With the state variable trajectories obtained, t</w:t>
      </w:r>
      <w:r w:rsidR="004924DE" w:rsidRPr="0005442B">
        <w:rPr>
          <w:rFonts w:eastAsiaTheme="minorEastAsia"/>
        </w:rPr>
        <w:t xml:space="preserve">he likelihood is then calculated. This requires values of all the parameters, in particular </w:t>
      </w:r>
      <w:r w:rsidR="004924DE" w:rsidRPr="0005442B">
        <w:rPr>
          <w:rFonts w:eastAsiaTheme="minorEastAsia"/>
          <w:i/>
        </w:rPr>
        <w:t>N</w:t>
      </w:r>
      <w:r w:rsidR="004924DE" w:rsidRPr="0005442B">
        <w:rPr>
          <w:rFonts w:eastAsiaTheme="minorEastAsia"/>
        </w:rPr>
        <w:t>, the population size</w:t>
      </w:r>
      <w:r w:rsidRPr="0005442B">
        <w:rPr>
          <w:rFonts w:eastAsiaTheme="minorEastAsia"/>
        </w:rPr>
        <w:t>,</w:t>
      </w:r>
      <w:r w:rsidR="004924DE" w:rsidRPr="0005442B">
        <w:rPr>
          <w:rFonts w:eastAsiaTheme="minorEastAsia"/>
        </w:rPr>
        <w:t xml:space="preserve"> which is trea</w:t>
      </w:r>
      <w:r w:rsidRPr="0005442B">
        <w:rPr>
          <w:rFonts w:eastAsiaTheme="minorEastAsia"/>
        </w:rPr>
        <w:t>ted as a parameter. This is appears</w:t>
      </w:r>
      <w:r w:rsidR="004924DE" w:rsidRPr="0005442B">
        <w:rPr>
          <w:rFonts w:eastAsiaTheme="minorEastAsia"/>
        </w:rPr>
        <w:t xml:space="preserve"> in calculating the differences </w:t>
      </w:r>
      <m:oMath>
        <m:d>
          <m:dPr>
            <m:begChr m:val="["/>
            <m:endChr m:val="]"/>
            <m:ctrlPr>
              <w:rPr>
                <w:rFonts w:ascii="Cambria Math" w:eastAsiaTheme="minorEastAsia" w:hAnsi="Cambria Math"/>
              </w:rPr>
            </m:ctrlPr>
          </m:dPr>
          <m:e>
            <m:d>
              <m:dPr>
                <m:ctrlPr>
                  <w:rPr>
                    <w:rFonts w:ascii="Cambria Math" w:eastAsiaTheme="minorEastAsia" w:hAnsi="Cambria Math"/>
                  </w:rPr>
                </m:ctrlPr>
              </m:dPr>
              <m:e>
                <m:r>
                  <m:rPr>
                    <m:sty m:val="p"/>
                  </m:rPr>
                  <w:rPr>
                    <w:rFonts w:ascii="Cambria Math" w:eastAsiaTheme="minorEastAsia" w:hAnsi="Cambria Math"/>
                  </w:rPr>
                  <m:t>1-</m:t>
                </m:r>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r</m:t>
                    </m:r>
                  </m:sub>
                </m:sSub>
                <m:ctrlPr>
                  <w:rPr>
                    <w:rFonts w:ascii="Cambria Math" w:eastAsiaTheme="minorEastAsia" w:hAnsi="Cambria Math"/>
                    <w:i/>
                  </w:rPr>
                </m:ctrlPr>
              </m:e>
            </m:d>
            <m:r>
              <w:rPr>
                <w:rFonts w:ascii="Cambria Math" w:eastAsiaTheme="minorEastAsia" w:hAnsi="Cambria Math"/>
              </w:rPr>
              <m:t>NR</m:t>
            </m:r>
            <m:d>
              <m:dPr>
                <m:ctrlPr>
                  <w:rPr>
                    <w:rFonts w:ascii="Cambria Math" w:eastAsiaTheme="minorEastAsia" w:hAnsi="Cambria Math"/>
                    <w:i/>
                  </w:rPr>
                </m:ctrlPr>
              </m:dPr>
              <m:e>
                <m:r>
                  <w:rPr>
                    <w:rFonts w:ascii="Cambria Math" w:eastAsiaTheme="minorEastAsia" w:hAnsi="Cambria Math"/>
                  </w:rPr>
                  <m:t>t,</m:t>
                </m:r>
                <m:r>
                  <m:rPr>
                    <m:sty m:val="b"/>
                  </m:rPr>
                  <w:rPr>
                    <w:rFonts w:ascii="Cambria Math" w:eastAsiaTheme="minorEastAsia" w:hAnsi="Cambria Math"/>
                  </w:rPr>
                  <m:t>θ</m:t>
                </m:r>
              </m:e>
            </m:d>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Z</m:t>
                </m:r>
              </m:e>
            </m:acc>
            <m:d>
              <m:dPr>
                <m:ctrlPr>
                  <w:rPr>
                    <w:rFonts w:ascii="Cambria Math" w:eastAsiaTheme="minorEastAsia" w:hAnsi="Cambria Math"/>
                    <w:i/>
                  </w:rPr>
                </m:ctrlPr>
              </m:dPr>
              <m:e>
                <m:r>
                  <w:rPr>
                    <w:rFonts w:ascii="Cambria Math" w:eastAsiaTheme="minorEastAsia" w:hAnsi="Cambria Math"/>
                  </w:rPr>
                  <m:t>t</m:t>
                </m:r>
              </m:e>
            </m:d>
            <m:ctrlPr>
              <w:rPr>
                <w:rFonts w:ascii="Cambria Math" w:eastAsiaTheme="minorEastAsia" w:hAnsi="Cambria Math"/>
                <w:i/>
              </w:rPr>
            </m:ctrlPr>
          </m:e>
        </m:d>
        <m:r>
          <w:rPr>
            <w:rFonts w:ascii="Cambria Math" w:eastAsiaTheme="minorEastAsia" w:hAnsi="Cambria Math"/>
          </w:rPr>
          <m:t>,  t=1,…,M,</m:t>
        </m:r>
      </m:oMath>
      <w:r w:rsidR="004924DE" w:rsidRPr="0005442B">
        <w:rPr>
          <w:rFonts w:eastAsiaTheme="minorEastAsia"/>
        </w:rPr>
        <w:t xml:space="preserve"> used in the likelihood to co</w:t>
      </w:r>
      <w:r w:rsidR="00B027DB" w:rsidRPr="0005442B">
        <w:rPr>
          <w:rFonts w:eastAsiaTheme="minorEastAsia"/>
        </w:rPr>
        <w:t xml:space="preserve">mpare the model deaths with the </w:t>
      </w:r>
      <w:r w:rsidR="004924DE" w:rsidRPr="0005442B">
        <w:rPr>
          <w:rFonts w:eastAsiaTheme="minorEastAsia"/>
        </w:rPr>
        <w:t xml:space="preserve">observed </w:t>
      </w:r>
      <w:r w:rsidR="00B027DB" w:rsidRPr="0005442B">
        <w:rPr>
          <w:rFonts w:eastAsiaTheme="minorEastAsia"/>
        </w:rPr>
        <w:t xml:space="preserve">cumulative </w:t>
      </w:r>
      <w:proofErr w:type="gramStart"/>
      <w:r w:rsidR="004924DE" w:rsidRPr="0005442B">
        <w:rPr>
          <w:rFonts w:eastAsiaTheme="minorEastAsia"/>
        </w:rPr>
        <w:t>deaths</w:t>
      </w:r>
      <w:r w:rsidR="00B027DB" w:rsidRPr="0005442B">
        <w:rPr>
          <w:rFonts w:eastAsiaTheme="minorEastAsia"/>
        </w:rPr>
        <w:t xml:space="preserve"> </w:t>
      </w:r>
      <w:proofErr w:type="gramEnd"/>
      <m:oMath>
        <m:acc>
          <m:accPr>
            <m:chr m:val="̅"/>
            <m:ctrlPr>
              <w:rPr>
                <w:rFonts w:ascii="Cambria Math" w:eastAsiaTheme="minorEastAsia" w:hAnsi="Cambria Math"/>
                <w:i/>
              </w:rPr>
            </m:ctrlPr>
          </m:accPr>
          <m:e>
            <m:r>
              <w:rPr>
                <w:rFonts w:ascii="Cambria Math" w:eastAsiaTheme="minorEastAsia" w:hAnsi="Cambria Math"/>
              </w:rPr>
              <m:t>Z</m:t>
            </m:r>
          </m:e>
        </m:acc>
      </m:oMath>
      <w:r w:rsidR="004924DE" w:rsidRPr="0005442B">
        <w:rPr>
          <w:rFonts w:eastAsiaTheme="minorEastAsia"/>
        </w:rPr>
        <w:t xml:space="preserve">. Thus </w:t>
      </w:r>
      <w:r w:rsidR="004924DE" w:rsidRPr="0005442B">
        <w:rPr>
          <w:rFonts w:eastAsiaTheme="minorEastAsia"/>
          <w:i/>
        </w:rPr>
        <w:t>N</w:t>
      </w:r>
      <w:r w:rsidR="004924DE" w:rsidRPr="0005442B">
        <w:rPr>
          <w:rFonts w:eastAsiaTheme="minorEastAsia"/>
        </w:rPr>
        <w:t xml:space="preserve"> is taken into account and </w:t>
      </w:r>
      <w:r w:rsidRPr="0005442B">
        <w:rPr>
          <w:rFonts w:eastAsiaTheme="minorEastAsia"/>
        </w:rPr>
        <w:t xml:space="preserve">can be </w:t>
      </w:r>
      <w:r w:rsidR="004924DE" w:rsidRPr="0005442B">
        <w:rPr>
          <w:rFonts w:eastAsiaTheme="minorEastAsia"/>
        </w:rPr>
        <w:t xml:space="preserve">changed in selecting the </w:t>
      </w:r>
      <w:proofErr w:type="gramStart"/>
      <w:r w:rsidR="004924DE" w:rsidRPr="0005442B">
        <w:rPr>
          <w:rFonts w:eastAsiaTheme="minorEastAsia"/>
        </w:rPr>
        <w:t xml:space="preserve">next  </w:t>
      </w:r>
      <w:proofErr w:type="gramEnd"/>
      <m:oMath>
        <m:r>
          <m:rPr>
            <m:sty m:val="b"/>
          </m:rPr>
          <w:rPr>
            <w:rFonts w:ascii="Cambria Math" w:eastAsiaTheme="minorEastAsia" w:hAnsi="Cambria Math"/>
          </w:rPr>
          <m:t>θ</m:t>
        </m:r>
      </m:oMath>
      <w:r w:rsidR="004924DE" w:rsidRPr="0005442B">
        <w:t>.</w:t>
      </w:r>
    </w:p>
    <w:p w14:paraId="2B5FD64E" w14:textId="7217B41A" w:rsidR="004924DE" w:rsidRPr="00136A92" w:rsidRDefault="00136A92" w:rsidP="00136A92">
      <w:pPr>
        <w:pStyle w:val="Heading1"/>
      </w:pPr>
      <w:r w:rsidRPr="0005442B">
        <w:t>The se</w:t>
      </w:r>
      <w:r>
        <w:t>P</w:t>
      </w:r>
      <w:r w:rsidRPr="0005442B">
        <w:t>ir model</w:t>
      </w:r>
    </w:p>
    <w:p w14:paraId="587632FE" w14:textId="4DE17BB3" w:rsidR="00001F9F" w:rsidRDefault="00001F9F" w:rsidP="00001F9F">
      <w:pPr>
        <w:pStyle w:val="Normal2"/>
        <w:ind w:firstLine="0"/>
        <w:rPr>
          <w:b/>
          <w:szCs w:val="24"/>
          <w:lang w:val="en-GB"/>
        </w:rPr>
      </w:pPr>
      <w:r>
        <w:rPr>
          <w:b/>
          <w:szCs w:val="24"/>
          <w:lang w:val="en-GB"/>
        </w:rPr>
        <w:t xml:space="preserve">3.1 </w:t>
      </w:r>
      <w:r w:rsidRPr="00855D61">
        <w:rPr>
          <w:b/>
          <w:szCs w:val="24"/>
          <w:lang w:val="en-GB"/>
        </w:rPr>
        <w:t xml:space="preserve"> </w:t>
      </w:r>
      <w:r>
        <w:rPr>
          <w:b/>
          <w:szCs w:val="24"/>
          <w:lang w:val="en-GB"/>
        </w:rPr>
        <w:t xml:space="preserve">Structure of the </w:t>
      </w:r>
      <w:r w:rsidRPr="00B82289">
        <w:rPr>
          <w:b/>
          <w:szCs w:val="24"/>
          <w:lang w:val="en-GB"/>
        </w:rPr>
        <w:t>SEPIR Model</w:t>
      </w:r>
    </w:p>
    <w:p w14:paraId="498F2904" w14:textId="77777777" w:rsidR="00001F9F" w:rsidRDefault="00001F9F" w:rsidP="00001F9F">
      <w:pPr>
        <w:pStyle w:val="Normal2"/>
        <w:ind w:firstLine="0"/>
        <w:rPr>
          <w:b/>
          <w:szCs w:val="24"/>
          <w:lang w:val="en-GB"/>
        </w:rPr>
      </w:pPr>
    </w:p>
    <w:p w14:paraId="14256A21" w14:textId="5B9D0833" w:rsidR="00001F9F" w:rsidRDefault="00001F9F" w:rsidP="00001F9F">
      <w:pPr>
        <w:pStyle w:val="Normal2"/>
        <w:ind w:firstLine="0"/>
        <w:rPr>
          <w:szCs w:val="24"/>
          <w:lang w:val="en-GB"/>
        </w:rPr>
      </w:pPr>
      <w:r>
        <w:rPr>
          <w:szCs w:val="24"/>
          <w:lang w:val="en-GB"/>
        </w:rPr>
        <w:t>In the SEPIR model w</w:t>
      </w:r>
      <w:r w:rsidRPr="00CA0AF0">
        <w:rPr>
          <w:szCs w:val="24"/>
          <w:lang w:val="en-GB"/>
        </w:rPr>
        <w:t>e introduce an extra compartment</w:t>
      </w:r>
      <w:r>
        <w:rPr>
          <w:szCs w:val="24"/>
          <w:lang w:val="en-GB"/>
        </w:rPr>
        <w:t xml:space="preserve"> to the SEIR model in Fig. 1 changing it to Fig 3:</w:t>
      </w:r>
    </w:p>
    <w:p w14:paraId="7A652823" w14:textId="2E3CF48B" w:rsidR="00001F9F" w:rsidRPr="00CA0AF0" w:rsidRDefault="004924DE" w:rsidP="00001F9F">
      <w:pPr>
        <w:pStyle w:val="Normal2"/>
        <w:ind w:firstLine="0"/>
        <w:rPr>
          <w:szCs w:val="24"/>
          <w:lang w:val="en-GB"/>
        </w:rPr>
      </w:pPr>
      <w:r>
        <w:rPr>
          <w:rFonts w:ascii="Arial" w:hAnsi="Arial" w:cs="Arial"/>
          <w:noProof/>
        </w:rPr>
        <mc:AlternateContent>
          <mc:Choice Requires="wpg">
            <w:drawing>
              <wp:anchor distT="0" distB="0" distL="114300" distR="114300" simplePos="0" relativeHeight="251665408" behindDoc="0" locked="0" layoutInCell="1" allowOverlap="1" wp14:anchorId="181540B0" wp14:editId="51B98ECA">
                <wp:simplePos x="0" y="0"/>
                <wp:positionH relativeFrom="margin">
                  <wp:posOffset>609600</wp:posOffset>
                </wp:positionH>
                <wp:positionV relativeFrom="paragraph">
                  <wp:posOffset>156210</wp:posOffset>
                </wp:positionV>
                <wp:extent cx="3990975" cy="516255"/>
                <wp:effectExtent l="0" t="0" r="28575" b="0"/>
                <wp:wrapNone/>
                <wp:docPr id="11" name="Group 11"/>
                <wp:cNvGraphicFramePr/>
                <a:graphic xmlns:a="http://schemas.openxmlformats.org/drawingml/2006/main">
                  <a:graphicData uri="http://schemas.microsoft.com/office/word/2010/wordprocessingGroup">
                    <wpg:wgp>
                      <wpg:cNvGrpSpPr/>
                      <wpg:grpSpPr>
                        <a:xfrm>
                          <a:off x="0" y="0"/>
                          <a:ext cx="3990975" cy="516255"/>
                          <a:chOff x="-650240" y="-12700"/>
                          <a:chExt cx="3990975" cy="516256"/>
                        </a:xfrm>
                      </wpg:grpSpPr>
                      <wps:wsp>
                        <wps:cNvPr id="15" name="Text Box 2"/>
                        <wps:cNvSpPr txBox="1">
                          <a:spLocks noChangeArrowheads="1"/>
                        </wps:cNvSpPr>
                        <wps:spPr bwMode="auto">
                          <a:xfrm>
                            <a:off x="2087245" y="114300"/>
                            <a:ext cx="344805" cy="310515"/>
                          </a:xfrm>
                          <a:prstGeom prst="rect">
                            <a:avLst/>
                          </a:prstGeom>
                          <a:solidFill>
                            <a:srgbClr val="FFFFFF"/>
                          </a:solidFill>
                          <a:ln w="9525">
                            <a:solidFill>
                              <a:srgbClr val="000000"/>
                            </a:solidFill>
                            <a:miter lim="800000"/>
                            <a:headEnd/>
                            <a:tailEnd/>
                          </a:ln>
                        </wps:spPr>
                        <wps:txbx>
                          <w:txbxContent>
                            <w:p w14:paraId="72DAD040" w14:textId="77777777" w:rsidR="00136A92" w:rsidRPr="006A0E3C" w:rsidRDefault="00136A92" w:rsidP="00001F9F">
                              <w:pPr>
                                <w:jc w:val="center"/>
                                <w:rPr>
                                  <w:sz w:val="28"/>
                                  <w:szCs w:val="28"/>
                                </w:rPr>
                              </w:pPr>
                              <w:r>
                                <w:rPr>
                                  <w:sz w:val="28"/>
                                  <w:szCs w:val="28"/>
                                </w:rPr>
                                <w:t>I</w:t>
                              </w:r>
                            </w:p>
                          </w:txbxContent>
                        </wps:txbx>
                        <wps:bodyPr rot="0" vert="horz" wrap="square" lIns="91440" tIns="45720" rIns="91440" bIns="45720" anchor="t" anchorCtr="0">
                          <a:noAutofit/>
                        </wps:bodyPr>
                      </wps:wsp>
                      <wps:wsp>
                        <wps:cNvPr id="28" name="Text Box 2"/>
                        <wps:cNvSpPr txBox="1">
                          <a:spLocks noChangeArrowheads="1"/>
                        </wps:cNvSpPr>
                        <wps:spPr bwMode="auto">
                          <a:xfrm>
                            <a:off x="-650240" y="111760"/>
                            <a:ext cx="344805" cy="310515"/>
                          </a:xfrm>
                          <a:prstGeom prst="rect">
                            <a:avLst/>
                          </a:prstGeom>
                          <a:solidFill>
                            <a:srgbClr val="FFFFFF"/>
                          </a:solidFill>
                          <a:ln w="9525">
                            <a:solidFill>
                              <a:srgbClr val="000000"/>
                            </a:solidFill>
                            <a:miter lim="800000"/>
                            <a:headEnd/>
                            <a:tailEnd/>
                          </a:ln>
                        </wps:spPr>
                        <wps:txbx>
                          <w:txbxContent>
                            <w:p w14:paraId="4F7409A1" w14:textId="77777777" w:rsidR="00136A92" w:rsidRPr="006A0E3C" w:rsidRDefault="00136A92" w:rsidP="00001F9F">
                              <w:pPr>
                                <w:jc w:val="center"/>
                                <w:rPr>
                                  <w:sz w:val="28"/>
                                  <w:szCs w:val="28"/>
                                </w:rPr>
                              </w:pPr>
                              <w:r w:rsidRPr="006A0E3C">
                                <w:rPr>
                                  <w:sz w:val="28"/>
                                  <w:szCs w:val="28"/>
                                </w:rPr>
                                <w:t>S</w:t>
                              </w:r>
                            </w:p>
                          </w:txbxContent>
                        </wps:txbx>
                        <wps:bodyPr rot="0" vert="horz" wrap="square" lIns="91440" tIns="45720" rIns="91440" bIns="45720" anchor="t" anchorCtr="0">
                          <a:noAutofit/>
                        </wps:bodyPr>
                      </wps:wsp>
                      <wps:wsp>
                        <wps:cNvPr id="30" name="Text Box 2"/>
                        <wps:cNvSpPr txBox="1">
                          <a:spLocks noChangeArrowheads="1"/>
                        </wps:cNvSpPr>
                        <wps:spPr bwMode="auto">
                          <a:xfrm>
                            <a:off x="425450" y="104775"/>
                            <a:ext cx="344805" cy="310515"/>
                          </a:xfrm>
                          <a:prstGeom prst="rect">
                            <a:avLst/>
                          </a:prstGeom>
                          <a:solidFill>
                            <a:srgbClr val="FFFFFF"/>
                          </a:solidFill>
                          <a:ln w="9525">
                            <a:solidFill>
                              <a:srgbClr val="000000"/>
                            </a:solidFill>
                            <a:miter lim="800000"/>
                            <a:headEnd/>
                            <a:tailEnd/>
                          </a:ln>
                        </wps:spPr>
                        <wps:txbx>
                          <w:txbxContent>
                            <w:p w14:paraId="31A2525C" w14:textId="77777777" w:rsidR="00136A92" w:rsidRPr="006A0E3C" w:rsidRDefault="00136A92" w:rsidP="00001F9F">
                              <w:pPr>
                                <w:jc w:val="center"/>
                                <w:rPr>
                                  <w:sz w:val="28"/>
                                  <w:szCs w:val="28"/>
                                </w:rPr>
                              </w:pPr>
                              <w:r>
                                <w:rPr>
                                  <w:sz w:val="28"/>
                                  <w:szCs w:val="28"/>
                                </w:rPr>
                                <w:t>E</w:t>
                              </w:r>
                            </w:p>
                          </w:txbxContent>
                        </wps:txbx>
                        <wps:bodyPr rot="0" vert="horz" wrap="square" lIns="91440" tIns="45720" rIns="91440" bIns="45720" anchor="t" anchorCtr="0">
                          <a:noAutofit/>
                        </wps:bodyPr>
                      </wps:wsp>
                      <wps:wsp>
                        <wps:cNvPr id="31" name="Text Box 2"/>
                        <wps:cNvSpPr txBox="1">
                          <a:spLocks noChangeArrowheads="1"/>
                        </wps:cNvSpPr>
                        <wps:spPr bwMode="auto">
                          <a:xfrm>
                            <a:off x="2995930" y="104775"/>
                            <a:ext cx="344805" cy="310515"/>
                          </a:xfrm>
                          <a:prstGeom prst="rect">
                            <a:avLst/>
                          </a:prstGeom>
                          <a:solidFill>
                            <a:srgbClr val="FFFFFF"/>
                          </a:solidFill>
                          <a:ln w="9525">
                            <a:solidFill>
                              <a:srgbClr val="000000"/>
                            </a:solidFill>
                            <a:miter lim="800000"/>
                            <a:headEnd/>
                            <a:tailEnd/>
                          </a:ln>
                        </wps:spPr>
                        <wps:txbx>
                          <w:txbxContent>
                            <w:p w14:paraId="3B3E6A57" w14:textId="77777777" w:rsidR="00136A92" w:rsidRPr="006A0E3C" w:rsidRDefault="00136A92" w:rsidP="00001F9F">
                              <w:pPr>
                                <w:jc w:val="center"/>
                                <w:rPr>
                                  <w:sz w:val="28"/>
                                  <w:szCs w:val="28"/>
                                </w:rPr>
                              </w:pPr>
                              <w:r>
                                <w:rPr>
                                  <w:sz w:val="28"/>
                                  <w:szCs w:val="28"/>
                                </w:rPr>
                                <w:t>R</w:t>
                              </w:r>
                            </w:p>
                          </w:txbxContent>
                        </wps:txbx>
                        <wps:bodyPr rot="0" vert="horz" wrap="square" lIns="91440" tIns="45720" rIns="91440" bIns="45720" anchor="t" anchorCtr="0">
                          <a:noAutofit/>
                        </wps:bodyPr>
                      </wps:wsp>
                      <wps:wsp>
                        <wps:cNvPr id="64" name="Text Box 2"/>
                        <wps:cNvSpPr txBox="1">
                          <a:spLocks noChangeArrowheads="1"/>
                        </wps:cNvSpPr>
                        <wps:spPr bwMode="auto">
                          <a:xfrm>
                            <a:off x="-354965" y="-12700"/>
                            <a:ext cx="833755" cy="516256"/>
                          </a:xfrm>
                          <a:prstGeom prst="rect">
                            <a:avLst/>
                          </a:prstGeom>
                          <a:solidFill>
                            <a:srgbClr val="FFFFFF">
                              <a:alpha val="0"/>
                            </a:srgbClr>
                          </a:solidFill>
                          <a:ln w="9525">
                            <a:noFill/>
                            <a:miter lim="800000"/>
                            <a:headEnd/>
                            <a:tailEnd/>
                          </a:ln>
                        </wps:spPr>
                        <wps:txbx>
                          <w:txbxContent>
                            <w:p w14:paraId="64825A0E" w14:textId="77777777" w:rsidR="00136A92" w:rsidRPr="002A417A" w:rsidRDefault="00136A92" w:rsidP="00001F9F">
                              <w:pPr>
                                <w:rPr>
                                  <w:rFonts w:ascii="Cambria Math" w:hAnsi="Cambria Math"/>
                                  <w:szCs w:val="24"/>
                                  <w:oMath/>
                                </w:rPr>
                              </w:pPr>
                              <m:oMathPara>
                                <m:oMath>
                                  <m:r>
                                    <w:rPr>
                                      <w:rFonts w:ascii="Cambria Math" w:hAnsi="Cambria Math"/>
                                      <w:szCs w:val="24"/>
                                    </w:rPr>
                                    <m:t>βSP</m:t>
                                  </m:r>
                                  <m:r>
                                    <m:rPr>
                                      <m:sty m:val="p"/>
                                    </m:rPr>
                                    <w:rPr>
                                      <w:rFonts w:ascii="Cambria Math" w:hAnsi="Cambria Math"/>
                                      <w:szCs w:val="24"/>
                                    </w:rPr>
                                    <m:t>+</m:t>
                                  </m:r>
                                  <m:r>
                                    <w:rPr>
                                      <w:rFonts w:ascii="Cambria Math" w:eastAsiaTheme="minorEastAsia" w:hAnsi="Cambria Math" w:cstheme="minorBidi"/>
                                      <w:szCs w:val="24"/>
                                    </w:rPr>
                                    <m:t>γSI</m:t>
                                  </m:r>
                                </m:oMath>
                              </m:oMathPara>
                            </w:p>
                          </w:txbxContent>
                        </wps:txbx>
                        <wps:bodyPr rot="0" vert="horz" wrap="square" lIns="91440" tIns="45720" rIns="91440" bIns="45720" anchor="t" anchorCtr="0">
                          <a:noAutofit/>
                        </wps:bodyPr>
                      </wps:wsp>
                      <wps:wsp>
                        <wps:cNvPr id="66" name="Text Box 2"/>
                        <wps:cNvSpPr txBox="1">
                          <a:spLocks noChangeArrowheads="1"/>
                        </wps:cNvSpPr>
                        <wps:spPr bwMode="auto">
                          <a:xfrm>
                            <a:off x="2404111" y="0"/>
                            <a:ext cx="526414" cy="264794"/>
                          </a:xfrm>
                          <a:prstGeom prst="rect">
                            <a:avLst/>
                          </a:prstGeom>
                          <a:solidFill>
                            <a:srgbClr val="FFFFFF">
                              <a:alpha val="0"/>
                            </a:srgbClr>
                          </a:solidFill>
                          <a:ln w="9525">
                            <a:noFill/>
                            <a:miter lim="800000"/>
                            <a:headEnd/>
                            <a:tailEnd/>
                          </a:ln>
                        </wps:spPr>
                        <wps:txbx>
                          <w:txbxContent>
                            <w:p w14:paraId="77C5ABBE" w14:textId="77777777" w:rsidR="00136A92" w:rsidRPr="006A0E3C" w:rsidRDefault="00136A92" w:rsidP="00001F9F">
                              <w:pPr>
                                <w:rPr>
                                  <w:szCs w:val="24"/>
                                </w:rPr>
                              </w:pPr>
                              <m:oMathPara>
                                <m:oMath>
                                  <m:r>
                                    <w:rPr>
                                      <w:rFonts w:ascii="Cambria Math" w:hAnsi="Cambria Math"/>
                                      <w:szCs w:val="24"/>
                                    </w:rPr>
                                    <m:t>μI</m:t>
                                  </m:r>
                                </m:oMath>
                              </m:oMathPara>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Group 11" o:spid="_x0000_s1042" style="position:absolute;left:0;text-align:left;margin-left:48pt;margin-top:12.3pt;width:314.25pt;height:40.65pt;z-index:251665408;mso-position-horizontal-relative:margin;mso-width-relative:margin;mso-height-relative:margin" coordorigin="-6502,-127" coordsize="39909,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">
                <v:shape id="_x0000_s1043" type="#_x0000_t202" style="position:absolute;left:20872;top:1143;width:3448;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14:paraId="72DAD040" w14:textId="77777777" w:rsidR="00136A92" w:rsidRPr="006A0E3C" w:rsidRDefault="00136A92" w:rsidP="00001F9F">
                        <w:pPr>
                          <w:jc w:val="center"/>
                          <w:rPr>
                            <w:sz w:val="28"/>
                            <w:szCs w:val="28"/>
                          </w:rPr>
                        </w:pPr>
                        <w:r>
                          <w:rPr>
                            <w:sz w:val="28"/>
                            <w:szCs w:val="28"/>
                          </w:rPr>
                          <w:t>I</w:t>
                        </w:r>
                      </w:p>
                    </w:txbxContent>
                  </v:textbox>
                </v:shape>
                <v:shape id="_x0000_s1044" type="#_x0000_t202" style="position:absolute;left:-6502;top:1117;width:3448;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14:paraId="4F7409A1" w14:textId="77777777" w:rsidR="00136A92" w:rsidRPr="006A0E3C" w:rsidRDefault="00136A92" w:rsidP="00001F9F">
                        <w:pPr>
                          <w:jc w:val="center"/>
                          <w:rPr>
                            <w:sz w:val="28"/>
                            <w:szCs w:val="28"/>
                          </w:rPr>
                        </w:pPr>
                        <w:r w:rsidRPr="006A0E3C">
                          <w:rPr>
                            <w:sz w:val="28"/>
                            <w:szCs w:val="28"/>
                          </w:rPr>
                          <w:t>S</w:t>
                        </w:r>
                      </w:p>
                    </w:txbxContent>
                  </v:textbox>
                </v:shape>
                <v:shape id="_x0000_s1045" type="#_x0000_t202" style="position:absolute;left:4254;top:1047;width:3448;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14:paraId="31A2525C" w14:textId="77777777" w:rsidR="00136A92" w:rsidRPr="006A0E3C" w:rsidRDefault="00136A92" w:rsidP="00001F9F">
                        <w:pPr>
                          <w:jc w:val="center"/>
                          <w:rPr>
                            <w:sz w:val="28"/>
                            <w:szCs w:val="28"/>
                          </w:rPr>
                        </w:pPr>
                        <w:r>
                          <w:rPr>
                            <w:sz w:val="28"/>
                            <w:szCs w:val="28"/>
                          </w:rPr>
                          <w:t>E</w:t>
                        </w:r>
                      </w:p>
                    </w:txbxContent>
                  </v:textbox>
                </v:shape>
                <v:shape id="_x0000_s1046" type="#_x0000_t202" style="position:absolute;left:29959;top:1047;width:3448;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14:paraId="3B3E6A57" w14:textId="77777777" w:rsidR="00136A92" w:rsidRPr="006A0E3C" w:rsidRDefault="00136A92" w:rsidP="00001F9F">
                        <w:pPr>
                          <w:jc w:val="center"/>
                          <w:rPr>
                            <w:sz w:val="28"/>
                            <w:szCs w:val="28"/>
                          </w:rPr>
                        </w:pPr>
                        <w:r>
                          <w:rPr>
                            <w:sz w:val="28"/>
                            <w:szCs w:val="28"/>
                          </w:rPr>
                          <w:t>R</w:t>
                        </w:r>
                      </w:p>
                    </w:txbxContent>
                  </v:textbox>
                </v:shape>
                <v:shape id="_x0000_s1047" type="#_x0000_t202" style="position:absolute;left:-3549;top:-127;width:8336;height:5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9usIA&#10;AADbAAAADwAAAGRycy9kb3ducmV2LnhtbESP3YrCMBCF7wXfIczC3siaKiKlGmURhRVU2O56PzZj&#10;W20mpYla394IgpeH8/NxpvPWVOJKjSstKxj0IxDEmdUl5wr+/1ZfMQjnkTVWlknBnRzMZ93OFBNt&#10;b/xL19TnIoywS1BB4X2dSOmyggy6vq2Jg3e0jUEfZJNL3eAtjJtKDqNoLA2WHAgF1rQoKDunFxO4&#10;yzau94fN4rROe4fTcMflNmalPj/a7wkIT61/h1/tH61gPILnl/A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un26wgAAANsAAAAPAAAAAAAAAAAAAAAAAJgCAABkcnMvZG93&#10;bnJldi54bWxQSwUGAAAAAAQABAD1AAAAhwMAAAAA&#10;" stroked="f">
                  <v:fill opacity="0"/>
                  <v:textbox>
                    <w:txbxContent>
                      <w:p w14:paraId="64825A0E" w14:textId="77777777" w:rsidR="00136A92" w:rsidRPr="002A417A" w:rsidRDefault="00136A92" w:rsidP="00001F9F">
                        <w:pPr>
                          <w:rPr>
                            <w:rFonts w:ascii="Cambria Math" w:hAnsi="Cambria Math"/>
                            <w:szCs w:val="24"/>
                            <w:oMath/>
                          </w:rPr>
                        </w:pPr>
                        <m:oMathPara>
                          <m:oMath>
                            <m:r>
                              <w:rPr>
                                <w:rFonts w:ascii="Cambria Math" w:hAnsi="Cambria Math"/>
                                <w:szCs w:val="24"/>
                              </w:rPr>
                              <m:t>βSP</m:t>
                            </m:r>
                            <m:r>
                              <m:rPr>
                                <m:sty m:val="p"/>
                              </m:rPr>
                              <w:rPr>
                                <w:rFonts w:ascii="Cambria Math" w:hAnsi="Cambria Math"/>
                                <w:szCs w:val="24"/>
                              </w:rPr>
                              <m:t>+</m:t>
                            </m:r>
                            <m:r>
                              <w:rPr>
                                <w:rFonts w:ascii="Cambria Math" w:eastAsiaTheme="minorEastAsia" w:hAnsi="Cambria Math" w:cstheme="minorBidi"/>
                                <w:szCs w:val="24"/>
                              </w:rPr>
                              <m:t>γSI</m:t>
                            </m:r>
                          </m:oMath>
                        </m:oMathPara>
                      </w:p>
                    </w:txbxContent>
                  </v:textbox>
                </v:shape>
                <v:shape id="_x0000_s1048" type="#_x0000_t202" style="position:absolute;left:24041;width:5264;height:2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wrMEA&#10;AADbAAAADwAAAGRycy9kb3ducmV2LnhtbESPQYvCMBSE7wv+h/AEb2uqhyJdoywuggjKquv9kTzT&#10;YvNSmqjVX78RBI/DzHzDTOedq8WV2lB5VjAaZiCItTcVWwV/h+XnBESIyAZrz6TgTgHms97HFAvj&#10;b7yj6z5akSAcClRQxtgUUgZdksMw9A1x8k6+dRiTbK00Ld4S3NVynGW5dFhxWiixoUVJ+ry/OAX6&#10;MKHH9ki/W/ujG/tYnxbjjVRq0O++v0BE6uI7/GqvjII8h+eX9AP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SMKzBAAAA2wAAAA8AAAAAAAAAAAAAAAAAmAIAAGRycy9kb3du&#10;cmV2LnhtbFBLBQYAAAAABAAEAPUAAACGAwAAAAA=&#10;" stroked="f">
                  <v:fill opacity="0"/>
                  <v:textbox style="mso-fit-shape-to-text:t">
                    <w:txbxContent>
                      <w:p w14:paraId="77C5ABBE" w14:textId="77777777" w:rsidR="00136A92" w:rsidRPr="006A0E3C" w:rsidRDefault="00136A92" w:rsidP="00001F9F">
                        <w:pPr>
                          <w:rPr>
                            <w:szCs w:val="24"/>
                          </w:rPr>
                        </w:pPr>
                        <m:oMathPara>
                          <m:oMath>
                            <m:r>
                              <w:rPr>
                                <w:rFonts w:ascii="Cambria Math" w:hAnsi="Cambria Math"/>
                                <w:szCs w:val="24"/>
                              </w:rPr>
                              <m:t>μI</m:t>
                            </m:r>
                          </m:oMath>
                        </m:oMathPara>
                      </w:p>
                    </w:txbxContent>
                  </v:textbox>
                </v:shape>
                <w10:wrap anchorx="margin"/>
              </v:group>
            </w:pict>
          </mc:Fallback>
        </mc:AlternateContent>
      </w:r>
    </w:p>
    <w:p w14:paraId="15C1B0BE" w14:textId="1DB7C63E" w:rsidR="00001F9F" w:rsidRDefault="00001F9F" w:rsidP="00001F9F">
      <w:pPr>
        <w:rPr>
          <w:rFonts w:ascii="Arial" w:hAnsi="Arial" w:cs="Arial"/>
        </w:rPr>
      </w:pPr>
      <w:r>
        <w:rPr>
          <w:noProof/>
          <w:snapToGrid/>
          <w:lang w:val="en-US"/>
        </w:rPr>
        <mc:AlternateContent>
          <mc:Choice Requires="wps">
            <w:drawing>
              <wp:anchor distT="0" distB="0" distL="114300" distR="114300" simplePos="0" relativeHeight="251672576" behindDoc="0" locked="0" layoutInCell="1" allowOverlap="1" wp14:anchorId="1F99A977" wp14:editId="6506F81F">
                <wp:simplePos x="0" y="0"/>
                <wp:positionH relativeFrom="column">
                  <wp:posOffset>2468880</wp:posOffset>
                </wp:positionH>
                <wp:positionV relativeFrom="paragraph">
                  <wp:posOffset>97155</wp:posOffset>
                </wp:positionV>
                <wp:extent cx="369570" cy="310515"/>
                <wp:effectExtent l="0" t="0" r="11430" b="1333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310515"/>
                        </a:xfrm>
                        <a:prstGeom prst="rect">
                          <a:avLst/>
                        </a:prstGeom>
                        <a:solidFill>
                          <a:srgbClr val="FFFFFF"/>
                        </a:solidFill>
                        <a:ln w="9525">
                          <a:solidFill>
                            <a:srgbClr val="000000"/>
                          </a:solidFill>
                          <a:miter lim="800000"/>
                          <a:headEnd/>
                          <a:tailEnd/>
                        </a:ln>
                      </wps:spPr>
                      <wps:txbx>
                        <w:txbxContent>
                          <w:p w14:paraId="755A7DFF" w14:textId="77777777" w:rsidR="00136A92" w:rsidRPr="006A0E3C" w:rsidRDefault="00136A92" w:rsidP="00001F9F">
                            <w:pPr>
                              <w:jc w:val="center"/>
                              <w:rPr>
                                <w:sz w:val="28"/>
                                <w:szCs w:val="28"/>
                              </w:rPr>
                            </w:pPr>
                            <w:r>
                              <w:rPr>
                                <w:sz w:val="28"/>
                                <w:szCs w:val="28"/>
                              </w:rPr>
                              <w:t>P</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49" type="#_x0000_t202" style="position:absolute;left:0;text-align:left;margin-left:194.4pt;margin-top:7.65pt;width:29.1pt;height:24.4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">
                <v:textbox>
                  <w:txbxContent>
                    <w:p w14:paraId="755A7DFF" w14:textId="77777777" w:rsidR="00136A92" w:rsidRPr="006A0E3C" w:rsidRDefault="00136A92" w:rsidP="00001F9F">
                      <w:pPr>
                        <w:jc w:val="center"/>
                        <w:rPr>
                          <w:sz w:val="28"/>
                          <w:szCs w:val="28"/>
                        </w:rPr>
                      </w:pPr>
                      <w:r>
                        <w:rPr>
                          <w:sz w:val="28"/>
                          <w:szCs w:val="28"/>
                        </w:rPr>
                        <w:t>P</w:t>
                      </w:r>
                    </w:p>
                  </w:txbxContent>
                </v:textbox>
              </v:shape>
            </w:pict>
          </mc:Fallback>
        </mc:AlternateContent>
      </w:r>
      <w:r>
        <w:rPr>
          <w:noProof/>
          <w:snapToGrid/>
          <w:lang w:val="en-US"/>
        </w:rPr>
        <mc:AlternateContent>
          <mc:Choice Requires="wps">
            <w:drawing>
              <wp:anchor distT="0" distB="0" distL="114300" distR="114300" simplePos="0" relativeHeight="251667456" behindDoc="0" locked="0" layoutInCell="1" allowOverlap="1" wp14:anchorId="5769AF74" wp14:editId="0C7CC817">
                <wp:simplePos x="0" y="0"/>
                <wp:positionH relativeFrom="column">
                  <wp:posOffset>1993900</wp:posOffset>
                </wp:positionH>
                <wp:positionV relativeFrom="paragraph">
                  <wp:posOffset>-1270</wp:posOffset>
                </wp:positionV>
                <wp:extent cx="525780" cy="264160"/>
                <wp:effectExtent l="0" t="0" r="0" b="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64160"/>
                        </a:xfrm>
                        <a:prstGeom prst="rect">
                          <a:avLst/>
                        </a:prstGeom>
                        <a:solidFill>
                          <a:srgbClr val="FFFFFF">
                            <a:alpha val="0"/>
                          </a:srgbClr>
                        </a:solidFill>
                        <a:ln w="9525">
                          <a:noFill/>
                          <a:miter lim="800000"/>
                          <a:headEnd/>
                          <a:tailEnd/>
                        </a:ln>
                      </wps:spPr>
                      <wps:txbx>
                        <w:txbxContent>
                          <w:p w14:paraId="2BA0A815" w14:textId="77777777" w:rsidR="00136A92" w:rsidRPr="006A0E3C" w:rsidRDefault="00136A92" w:rsidP="00001F9F">
                            <w:pPr>
                              <w:rPr>
                                <w:szCs w:val="24"/>
                              </w:rPr>
                            </w:pPr>
                            <m:oMathPara>
                              <m:oMath>
                                <m:r>
                                  <w:rPr>
                                    <w:rFonts w:ascii="Cambria Math" w:hAnsi="Cambria Math"/>
                                    <w:szCs w:val="24"/>
                                  </w:rPr>
                                  <m:t>λE</m:t>
                                </m:r>
                              </m:oMath>
                            </m:oMathPara>
                          </w:p>
                        </w:txbxContent>
                      </wps:txbx>
                      <wps:bodyPr rot="0" vert="horz" wrap="square" lIns="91440" tIns="45720" rIns="91440" bIns="45720" anchor="t" anchorCtr="0">
                        <a:noAutofit/>
                      </wps:bodyPr>
                    </wps:wsp>
                  </a:graphicData>
                </a:graphic>
              </wp:anchor>
            </w:drawing>
          </mc:Choice>
          <mc:Fallback>
            <w:pict>
              <v:shape id="_x0000_s1050" type="#_x0000_t202" style="position:absolute;left:0;text-align:left;margin-left:157pt;margin-top:-.1pt;width:41.4pt;height:20.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" stroked="f">
                <v:fill opacity="0"/>
                <v:textbox>
                  <w:txbxContent>
                    <w:p w14:paraId="2BA0A815" w14:textId="77777777" w:rsidR="00136A92" w:rsidRPr="006A0E3C" w:rsidRDefault="00136A92" w:rsidP="00001F9F">
                      <w:pPr>
                        <w:rPr>
                          <w:szCs w:val="24"/>
                        </w:rPr>
                      </w:pPr>
                      <m:oMathPara>
                        <m:oMath>
                          <m:r>
                            <w:rPr>
                              <w:rFonts w:ascii="Cambria Math" w:hAnsi="Cambria Math"/>
                              <w:szCs w:val="24"/>
                            </w:rPr>
                            <m:t>λE</m:t>
                          </m:r>
                        </m:oMath>
                      </m:oMathPara>
                    </w:p>
                  </w:txbxContent>
                </v:textbox>
              </v:shape>
            </w:pict>
          </mc:Fallback>
        </mc:AlternateContent>
      </w:r>
      <w:r>
        <w:rPr>
          <w:noProof/>
          <w:snapToGrid/>
          <w:lang w:val="en-US"/>
        </w:rPr>
        <mc:AlternateContent>
          <mc:Choice Requires="wps">
            <w:drawing>
              <wp:anchor distT="0" distB="0" distL="114300" distR="114300" simplePos="0" relativeHeight="251666432" behindDoc="0" locked="0" layoutInCell="1" allowOverlap="1" wp14:anchorId="2A14D0C1" wp14:editId="7B995101">
                <wp:simplePos x="0" y="0"/>
                <wp:positionH relativeFrom="column">
                  <wp:posOffset>2874645</wp:posOffset>
                </wp:positionH>
                <wp:positionV relativeFrom="paragraph">
                  <wp:posOffset>3810</wp:posOffset>
                </wp:positionV>
                <wp:extent cx="525780" cy="264160"/>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64160"/>
                        </a:xfrm>
                        <a:prstGeom prst="rect">
                          <a:avLst/>
                        </a:prstGeom>
                        <a:solidFill>
                          <a:srgbClr val="FFFFFF">
                            <a:alpha val="0"/>
                          </a:srgbClr>
                        </a:solidFill>
                        <a:ln w="9525">
                          <a:noFill/>
                          <a:miter lim="800000"/>
                          <a:headEnd/>
                          <a:tailEnd/>
                        </a:ln>
                      </wps:spPr>
                      <wps:txbx>
                        <w:txbxContent>
                          <w:p w14:paraId="4D5CFEA0" w14:textId="77777777" w:rsidR="00136A92" w:rsidRPr="006A0E3C" w:rsidRDefault="00136A92" w:rsidP="00001F9F">
                            <w:pPr>
                              <w:rPr>
                                <w:szCs w:val="24"/>
                              </w:rPr>
                            </w:pPr>
                            <m:oMathPara>
                              <m:oMath>
                                <m:r>
                                  <w:rPr>
                                    <w:rFonts w:ascii="Cambria Math" w:hAnsi="Cambria Math"/>
                                    <w:szCs w:val="24"/>
                                  </w:rPr>
                                  <m:t>vP</m:t>
                                </m:r>
                              </m:oMath>
                            </m:oMathPara>
                          </w:p>
                        </w:txbxContent>
                      </wps:txbx>
                      <wps:bodyPr rot="0" vert="horz" wrap="square" lIns="91440" tIns="45720" rIns="91440" bIns="45720" anchor="t" anchorCtr="0">
                        <a:noAutofit/>
                      </wps:bodyPr>
                    </wps:wsp>
                  </a:graphicData>
                </a:graphic>
              </wp:anchor>
            </w:drawing>
          </mc:Choice>
          <mc:Fallback>
            <w:pict>
              <v:shape id="_x0000_s1051" type="#_x0000_t202" style="position:absolute;left:0;text-align:left;margin-left:226.35pt;margin-top:.3pt;width:41.4pt;height:20.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" stroked="f">
                <v:fill opacity="0"/>
                <v:textbox>
                  <w:txbxContent>
                    <w:p w14:paraId="4D5CFEA0" w14:textId="77777777" w:rsidR="00136A92" w:rsidRPr="006A0E3C" w:rsidRDefault="00136A92" w:rsidP="00001F9F">
                      <w:pPr>
                        <w:rPr>
                          <w:szCs w:val="24"/>
                        </w:rPr>
                      </w:pPr>
                      <m:oMathPara>
                        <m:oMath>
                          <m:r>
                            <w:rPr>
                              <w:rFonts w:ascii="Cambria Math" w:hAnsi="Cambria Math"/>
                              <w:szCs w:val="24"/>
                            </w:rPr>
                            <m:t>vP</m:t>
                          </m:r>
                        </m:oMath>
                      </m:oMathPara>
                    </w:p>
                  </w:txbxContent>
                </v:textbox>
              </v:shape>
            </w:pict>
          </mc:Fallback>
        </mc:AlternateContent>
      </w:r>
    </w:p>
    <w:p w14:paraId="42A61D66" w14:textId="77777777" w:rsidR="00001F9F" w:rsidRPr="00CA0AF0" w:rsidRDefault="00001F9F" w:rsidP="00EC2987">
      <w:pPr>
        <w:pStyle w:val="Normal2"/>
        <w:ind w:firstLine="0"/>
        <w:rPr>
          <w:lang w:val="en-GB"/>
        </w:rPr>
      </w:pPr>
      <w:r>
        <w:rPr>
          <w:noProof/>
          <w:snapToGrid/>
        </w:rPr>
        <mc:AlternateContent>
          <mc:Choice Requires="wps">
            <w:drawing>
              <wp:anchor distT="0" distB="0" distL="114300" distR="114300" simplePos="0" relativeHeight="251671552" behindDoc="0" locked="0" layoutInCell="1" allowOverlap="1" wp14:anchorId="43C58BD9" wp14:editId="0C92E0AC">
                <wp:simplePos x="0" y="0"/>
                <wp:positionH relativeFrom="column">
                  <wp:posOffset>3715385</wp:posOffset>
                </wp:positionH>
                <wp:positionV relativeFrom="paragraph">
                  <wp:posOffset>102870</wp:posOffset>
                </wp:positionV>
                <wp:extent cx="536575" cy="1907"/>
                <wp:effectExtent l="0" t="76200" r="15875" b="112395"/>
                <wp:wrapNone/>
                <wp:docPr id="73" name="Straight Arrow Connector 73"/>
                <wp:cNvGraphicFramePr/>
                <a:graphic xmlns:a="http://schemas.openxmlformats.org/drawingml/2006/main">
                  <a:graphicData uri="http://schemas.microsoft.com/office/word/2010/wordprocessingShape">
                    <wps:wsp>
                      <wps:cNvCnPr/>
                      <wps:spPr>
                        <a:xfrm>
                          <a:off x="0" y="0"/>
                          <a:ext cx="536575" cy="1907"/>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73" o:spid="_x0000_s1026" type="#_x0000_t32" style="position:absolute;margin-left:292.55pt;margin-top:8.1pt;width:42.2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" strokecolor="windowText" strokeweight=".5pt">
                <v:stroke endarrow="open" joinstyle="miter"/>
              </v:shape>
            </w:pict>
          </mc:Fallback>
        </mc:AlternateContent>
      </w:r>
      <w:r>
        <w:rPr>
          <w:noProof/>
          <w:snapToGrid/>
        </w:rPr>
        <mc:AlternateContent>
          <mc:Choice Requires="wps">
            <w:drawing>
              <wp:anchor distT="0" distB="0" distL="114300" distR="114300" simplePos="0" relativeHeight="251670528" behindDoc="0" locked="0" layoutInCell="1" allowOverlap="1" wp14:anchorId="79C1DBFB" wp14:editId="1D21208D">
                <wp:simplePos x="0" y="0"/>
                <wp:positionH relativeFrom="column">
                  <wp:posOffset>2800350</wp:posOffset>
                </wp:positionH>
                <wp:positionV relativeFrom="paragraph">
                  <wp:posOffset>86993</wp:posOffset>
                </wp:positionV>
                <wp:extent cx="536575" cy="1907"/>
                <wp:effectExtent l="0" t="76200" r="15875" b="112395"/>
                <wp:wrapNone/>
                <wp:docPr id="72" name="Straight Arrow Connector 72"/>
                <wp:cNvGraphicFramePr/>
                <a:graphic xmlns:a="http://schemas.openxmlformats.org/drawingml/2006/main">
                  <a:graphicData uri="http://schemas.microsoft.com/office/word/2010/wordprocessingShape">
                    <wps:wsp>
                      <wps:cNvCnPr/>
                      <wps:spPr>
                        <a:xfrm>
                          <a:off x="0" y="0"/>
                          <a:ext cx="536575" cy="1907"/>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72" o:spid="_x0000_s1026" type="#_x0000_t32" style="position:absolute;margin-left:220.5pt;margin-top:6.85pt;width:42.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" strokecolor="windowText" strokeweight=".5pt">
                <v:stroke endarrow="open" joinstyle="miter"/>
              </v:shape>
            </w:pict>
          </mc:Fallback>
        </mc:AlternateContent>
      </w:r>
      <w:r>
        <w:rPr>
          <w:noProof/>
          <w:snapToGrid/>
        </w:rPr>
        <mc:AlternateContent>
          <mc:Choice Requires="wps">
            <w:drawing>
              <wp:anchor distT="0" distB="0" distL="114300" distR="114300" simplePos="0" relativeHeight="251669504" behindDoc="0" locked="0" layoutInCell="1" allowOverlap="1" wp14:anchorId="1AEA7826" wp14:editId="301002C0">
                <wp:simplePos x="0" y="0"/>
                <wp:positionH relativeFrom="column">
                  <wp:posOffset>1990725</wp:posOffset>
                </wp:positionH>
                <wp:positionV relativeFrom="paragraph">
                  <wp:posOffset>98425</wp:posOffset>
                </wp:positionV>
                <wp:extent cx="476250" cy="6985"/>
                <wp:effectExtent l="0" t="76200" r="0" b="107315"/>
                <wp:wrapNone/>
                <wp:docPr id="71" name="Straight Arrow Connector 71"/>
                <wp:cNvGraphicFramePr/>
                <a:graphic xmlns:a="http://schemas.openxmlformats.org/drawingml/2006/main">
                  <a:graphicData uri="http://schemas.microsoft.com/office/word/2010/wordprocessingShape">
                    <wps:wsp>
                      <wps:cNvCnPr/>
                      <wps:spPr>
                        <a:xfrm>
                          <a:off x="0" y="0"/>
                          <a:ext cx="476250" cy="698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71" o:spid="_x0000_s1026" type="#_x0000_t32" style="position:absolute;margin-left:156.75pt;margin-top:7.75pt;width:37.5pt;height:.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" strokecolor="windowText" strokeweight=".5pt">
                <v:stroke endarrow="open" joinstyle="miter"/>
              </v:shape>
            </w:pict>
          </mc:Fallback>
        </mc:AlternateContent>
      </w:r>
      <w:r>
        <w:rPr>
          <w:noProof/>
          <w:snapToGrid/>
        </w:rPr>
        <mc:AlternateContent>
          <mc:Choice Requires="wps">
            <w:drawing>
              <wp:anchor distT="0" distB="0" distL="114300" distR="114300" simplePos="0" relativeHeight="251668480" behindDoc="0" locked="0" layoutInCell="1" allowOverlap="1" wp14:anchorId="71465B62" wp14:editId="332CC46D">
                <wp:simplePos x="0" y="0"/>
                <wp:positionH relativeFrom="column">
                  <wp:posOffset>954405</wp:posOffset>
                </wp:positionH>
                <wp:positionV relativeFrom="paragraph">
                  <wp:posOffset>86993</wp:posOffset>
                </wp:positionV>
                <wp:extent cx="730885" cy="0"/>
                <wp:effectExtent l="0" t="76200" r="12065" b="114300"/>
                <wp:wrapNone/>
                <wp:docPr id="70" name="Straight Arrow Connector 70"/>
                <wp:cNvGraphicFramePr/>
                <a:graphic xmlns:a="http://schemas.openxmlformats.org/drawingml/2006/main">
                  <a:graphicData uri="http://schemas.microsoft.com/office/word/2010/wordprocessingShape">
                    <wps:wsp>
                      <wps:cNvCnPr/>
                      <wps:spPr>
                        <a:xfrm>
                          <a:off x="0" y="0"/>
                          <a:ext cx="730885"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70" o:spid="_x0000_s1026" type="#_x0000_t32" style="position:absolute;margin-left:75.15pt;margin-top:6.85pt;width:57.5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" strokecolor="windowText" strokeweight=".5pt">
                <v:stroke endarrow="open" joinstyle="miter"/>
              </v:shape>
            </w:pict>
          </mc:Fallback>
        </mc:AlternateContent>
      </w:r>
    </w:p>
    <w:p w14:paraId="56A7C2A2" w14:textId="77777777" w:rsidR="004924DE" w:rsidRDefault="004924DE" w:rsidP="00001F9F">
      <w:pPr>
        <w:pStyle w:val="Figurelegend"/>
        <w:spacing w:line="240" w:lineRule="auto"/>
      </w:pPr>
    </w:p>
    <w:p w14:paraId="1F3C8FB6" w14:textId="77777777" w:rsidR="004924DE" w:rsidRDefault="004924DE" w:rsidP="00001F9F">
      <w:pPr>
        <w:pStyle w:val="Figurelegend"/>
        <w:spacing w:line="240" w:lineRule="auto"/>
      </w:pPr>
    </w:p>
    <w:p w14:paraId="7EF60B7E" w14:textId="01598E44" w:rsidR="00001F9F" w:rsidRPr="000A6558" w:rsidRDefault="00001F9F" w:rsidP="00001F9F">
      <w:pPr>
        <w:pStyle w:val="Figurelegend"/>
        <w:spacing w:line="240" w:lineRule="auto"/>
        <w:rPr>
          <w:rFonts w:cs="Times New Roman"/>
        </w:rPr>
      </w:pPr>
      <w:r>
        <w:rPr>
          <w:rFonts w:cs="Times New Roman"/>
          <w:b/>
          <w:bCs/>
        </w:rPr>
        <w:t>Figure 3</w:t>
      </w:r>
      <w:r w:rsidRPr="000A6558">
        <w:rPr>
          <w:rFonts w:cs="Times New Roman"/>
        </w:rPr>
        <w:t xml:space="preserve">. </w:t>
      </w:r>
      <w:r w:rsidRPr="00C87758">
        <w:rPr>
          <w:rFonts w:cs="Times New Roman"/>
          <w:i/>
        </w:rPr>
        <w:t>The SEPIR model. The compartment P denotes those who are infectious but are pre</w:t>
      </w:r>
      <w:r w:rsidR="00412A8E">
        <w:rPr>
          <w:rFonts w:cs="Times New Roman"/>
          <w:i/>
        </w:rPr>
        <w:t>-</w:t>
      </w:r>
      <w:r w:rsidRPr="00C87758">
        <w:rPr>
          <w:rFonts w:cs="Times New Roman"/>
          <w:i/>
        </w:rPr>
        <w:t xml:space="preserve">symptomatic whilst I </w:t>
      </w:r>
      <w:proofErr w:type="gramStart"/>
      <w:r w:rsidRPr="00C87758">
        <w:rPr>
          <w:rFonts w:cs="Times New Roman"/>
          <w:i/>
        </w:rPr>
        <w:t>denotes</w:t>
      </w:r>
      <w:proofErr w:type="gramEnd"/>
      <w:r w:rsidRPr="00C87758">
        <w:rPr>
          <w:rFonts w:cs="Times New Roman"/>
          <w:i/>
        </w:rPr>
        <w:t xml:space="preserve"> that are infectious and symptomatic</w:t>
      </w:r>
      <w:r w:rsidRPr="000A6558">
        <w:rPr>
          <w:rFonts w:cs="Times New Roman"/>
        </w:rPr>
        <w:t>.</w:t>
      </w:r>
    </w:p>
    <w:p w14:paraId="4023E446" w14:textId="77777777" w:rsidR="00001F9F" w:rsidRPr="00AF66AC" w:rsidRDefault="00001F9F" w:rsidP="00001F9F">
      <w:pPr>
        <w:ind w:firstLine="397"/>
        <w:rPr>
          <w:rFonts w:ascii="Arial" w:hAnsi="Arial" w:cs="Arial"/>
        </w:rPr>
      </w:pPr>
    </w:p>
    <w:p w14:paraId="5FBBD639" w14:textId="09D92923" w:rsidR="00001F9F" w:rsidRDefault="00001F9F" w:rsidP="00001F9F">
      <w:r>
        <w:t xml:space="preserve">The original </w:t>
      </w:r>
      <w:r w:rsidRPr="00612764">
        <w:t>I</w:t>
      </w:r>
      <w:r>
        <w:rPr>
          <w:i/>
        </w:rPr>
        <w:t xml:space="preserve"> </w:t>
      </w:r>
      <w:r>
        <w:t xml:space="preserve">compartment is now split into two with its first compartment, </w:t>
      </w:r>
      <w:r w:rsidRPr="00612764">
        <w:t>P</w:t>
      </w:r>
      <w:r>
        <w:t xml:space="preserve">, comprising those infectious who are pre, i.e. asymptomatic, and the second, </w:t>
      </w:r>
      <w:r w:rsidRPr="00612764">
        <w:t>I</w:t>
      </w:r>
      <w:r>
        <w:t>, comprising those infectious who display symptoms. T</w:t>
      </w:r>
      <w:r w:rsidRPr="00A15619">
        <w:t>he ordinary differential equations</w:t>
      </w:r>
      <w:r>
        <w:t xml:space="preserve"> (1), (2) and (3) in the SEIR model are replaced by the diffe</w:t>
      </w:r>
      <w:r w:rsidR="00E67F55">
        <w:t>rential equations (13), (14), (15) and (16</w:t>
      </w:r>
      <w:r>
        <w:t>), with (4) and (5) remaining unchanged. There are two term</w:t>
      </w:r>
      <w:r w:rsidR="00D83F38">
        <w:t>s in going from S to E,</w:t>
      </w:r>
      <w:r>
        <w:t xml:space="preserve"> comprising</w:t>
      </w:r>
      <w:r w:rsidR="00D83F38">
        <w:t>:</w:t>
      </w:r>
      <w:r>
        <w:t xml:space="preserve"> those infected by someone in P</w:t>
      </w:r>
      <w:r w:rsidR="00C06238">
        <w:t>,</w:t>
      </w:r>
      <w:r>
        <w:t xml:space="preserve"> with transmission rate </w:t>
      </w:r>
      <m:oMath>
        <m:r>
          <w:rPr>
            <w:rFonts w:ascii="Cambria Math" w:hAnsi="Cambria Math"/>
          </w:rPr>
          <m:t>β</m:t>
        </m:r>
      </m:oMath>
      <w:r>
        <w:t>, and those infected by someone in I</w:t>
      </w:r>
      <w:r w:rsidR="00C06238">
        <w:t>,</w:t>
      </w:r>
      <w:r>
        <w:t xml:space="preserve"> with transmission rate </w:t>
      </w:r>
      <m:oMath>
        <m:r>
          <w:rPr>
            <w:rFonts w:ascii="Cambria Math" w:hAnsi="Cambria Math"/>
          </w:rPr>
          <m:t>γ.</m:t>
        </m:r>
      </m:oMath>
      <w:r>
        <w:t xml:space="preserve"> The reciprocal </w:t>
      </w:r>
      <m:oMath>
        <m:sSup>
          <m:sSupPr>
            <m:ctrlPr>
              <w:rPr>
                <w:rFonts w:ascii="Cambria Math" w:hAnsi="Cambria Math"/>
                <w:i/>
              </w:rPr>
            </m:ctrlPr>
          </m:sSupPr>
          <m:e>
            <m:r>
              <w:rPr>
                <w:rFonts w:ascii="Cambria Math" w:hAnsi="Cambria Math"/>
                <w:szCs w:val="24"/>
              </w:rPr>
              <m:t>v</m:t>
            </m:r>
          </m:e>
          <m:sup>
            <m:r>
              <w:rPr>
                <w:rFonts w:ascii="Cambria Math" w:hAnsi="Cambria Math"/>
              </w:rPr>
              <m:t>-1</m:t>
            </m:r>
          </m:sup>
        </m:sSup>
      </m:oMath>
      <w:r>
        <w:t xml:space="preserve"> is the mean period someone spends in </w:t>
      </w:r>
      <w:r w:rsidR="00C10BC2">
        <w:t xml:space="preserve">state (compartment) </w:t>
      </w:r>
      <w:r>
        <w:t xml:space="preserve">P whilst </w:t>
      </w:r>
      <m:oMath>
        <m:sSup>
          <m:sSupPr>
            <m:ctrlPr>
              <w:rPr>
                <w:rFonts w:ascii="Cambria Math" w:hAnsi="Cambria Math"/>
                <w:i/>
              </w:rPr>
            </m:ctrlPr>
          </m:sSupPr>
          <m:e>
            <m:r>
              <w:rPr>
                <w:rFonts w:ascii="Cambria Math" w:hAnsi="Cambria Math"/>
                <w:szCs w:val="24"/>
              </w:rPr>
              <m:t>μ</m:t>
            </m:r>
          </m:e>
          <m:sup>
            <m:r>
              <w:rPr>
                <w:rFonts w:ascii="Cambria Math" w:hAnsi="Cambria Math"/>
              </w:rPr>
              <m:t>-1</m:t>
            </m:r>
          </m:sup>
        </m:sSup>
      </m:oMath>
      <w:r>
        <w:t xml:space="preserve"> is the mean period spent in I.</w:t>
      </w:r>
    </w:p>
    <w:p w14:paraId="6FF2D7B0" w14:textId="77777777" w:rsidR="00001F9F" w:rsidRPr="00001F9F" w:rsidRDefault="00001F9F" w:rsidP="00001F9F">
      <w:pPr>
        <w:pStyle w:val="Normal2"/>
        <w:rPr>
          <w:lang w:val="en-GB"/>
        </w:rPr>
      </w:pPr>
    </w:p>
    <w:p w14:paraId="4416234C" w14:textId="22C7B243" w:rsidR="00001F9F" w:rsidRPr="00EC2987" w:rsidRDefault="00001F9F" w:rsidP="00001F9F">
      <w:pPr>
        <w:rPr>
          <w:i/>
        </w:rPr>
      </w:pPr>
      <w:r w:rsidRPr="00AF66AC">
        <w:rPr>
          <w:rFonts w:ascii="Arial" w:hAnsi="Arial" w:cs="Arial"/>
        </w:rPr>
        <w:tab/>
      </w:r>
      <w:r w:rsidRPr="00AF66AC">
        <w:rPr>
          <w:rFonts w:ascii="Arial" w:hAnsi="Arial" w:cs="Arial"/>
        </w:rPr>
        <w:tab/>
      </w:r>
      <w:r w:rsidRPr="00AF66AC">
        <w:rPr>
          <w:rFonts w:ascii="Arial" w:hAnsi="Arial" w:cs="Arial"/>
        </w:rPr>
        <w:tab/>
      </w:r>
      <w:r w:rsidRPr="00AF66AC">
        <w:rPr>
          <w:rFonts w:ascii="Arial" w:hAnsi="Arial" w:cs="Arial"/>
        </w:rPr>
        <w:tab/>
      </w:r>
      <w:r>
        <w:rPr>
          <w:rFonts w:ascii="Arial" w:hAnsi="Arial" w:cs="Arial"/>
        </w:rPr>
        <w:tab/>
      </w:r>
      <w:r>
        <w:rPr>
          <w:rFonts w:ascii="Arial" w:hAnsi="Arial" w:cs="Arial"/>
        </w:rPr>
        <w:tab/>
      </w:r>
      <w:r>
        <w:rPr>
          <w:rFonts w:ascii="Arial" w:hAnsi="Arial" w:cs="Arial"/>
        </w:rPr>
        <w:tab/>
      </w:r>
      <m:oMath>
        <m:f>
          <m:fPr>
            <m:ctrlPr>
              <w:rPr>
                <w:rFonts w:ascii="Cambria Math" w:hAnsi="Cambria Math" w:cs="Arial"/>
                <w:i/>
              </w:rPr>
            </m:ctrlPr>
          </m:fPr>
          <m:num>
            <m:r>
              <w:rPr>
                <w:rFonts w:ascii="Cambria Math" w:hAnsi="Cambria Math" w:cs="Arial"/>
              </w:rPr>
              <m:t>dS(t)</m:t>
            </m:r>
          </m:num>
          <m:den>
            <m:r>
              <w:rPr>
                <w:rFonts w:ascii="Cambria Math" w:hAnsi="Cambria Math" w:cs="Arial"/>
              </w:rPr>
              <m:t>dt</m:t>
            </m:r>
          </m:den>
        </m:f>
        <m:r>
          <w:rPr>
            <w:rFonts w:ascii="Cambria Math" w:hAnsi="Cambria Math" w:cs="Arial"/>
          </w:rPr>
          <m:t>=-βS</m:t>
        </m:r>
        <m:d>
          <m:dPr>
            <m:ctrlPr>
              <w:rPr>
                <w:rFonts w:ascii="Cambria Math" w:hAnsi="Cambria Math" w:cs="Arial"/>
                <w:i/>
              </w:rPr>
            </m:ctrlPr>
          </m:dPr>
          <m:e>
            <m:r>
              <w:rPr>
                <w:rFonts w:ascii="Cambria Math" w:hAnsi="Cambria Math" w:cs="Arial"/>
              </w:rPr>
              <m:t>t</m:t>
            </m:r>
          </m:e>
        </m:d>
        <m:r>
          <w:rPr>
            <w:rFonts w:ascii="Cambria Math" w:hAnsi="Cambria Math" w:cs="Arial"/>
          </w:rPr>
          <m:t>P</m:t>
        </m:r>
        <m:d>
          <m:dPr>
            <m:ctrlPr>
              <w:rPr>
                <w:rFonts w:ascii="Cambria Math" w:hAnsi="Cambria Math" w:cs="Arial"/>
                <w:i/>
              </w:rPr>
            </m:ctrlPr>
          </m:dPr>
          <m:e>
            <m:r>
              <w:rPr>
                <w:rFonts w:ascii="Cambria Math" w:hAnsi="Cambria Math" w:cs="Arial"/>
              </w:rPr>
              <m:t>t</m:t>
            </m:r>
          </m:e>
        </m:d>
        <m:r>
          <w:rPr>
            <w:rFonts w:ascii="Cambria Math" w:hAnsi="Cambria Math" w:cs="Arial"/>
          </w:rPr>
          <m:t>-γS</m:t>
        </m:r>
        <m:d>
          <m:dPr>
            <m:ctrlPr>
              <w:rPr>
                <w:rFonts w:ascii="Cambria Math" w:hAnsi="Cambria Math" w:cs="Arial"/>
                <w:i/>
              </w:rPr>
            </m:ctrlPr>
          </m:dPr>
          <m:e>
            <m:r>
              <w:rPr>
                <w:rFonts w:ascii="Cambria Math" w:hAnsi="Cambria Math" w:cs="Arial"/>
              </w:rPr>
              <m:t>t</m:t>
            </m:r>
          </m:e>
        </m:d>
        <m:r>
          <w:rPr>
            <w:rFonts w:ascii="Cambria Math" w:hAnsi="Cambria Math" w:cs="Arial"/>
          </w:rPr>
          <m:t>I(t)</m:t>
        </m:r>
      </m:oMath>
      <w:r w:rsidRPr="00AF66AC">
        <w:rPr>
          <w:rFonts w:ascii="Arial" w:eastAsiaTheme="minorEastAsia" w:hAnsi="Arial" w:cs="Arial"/>
        </w:rPr>
        <w:tab/>
      </w:r>
      <w:r w:rsidRPr="00AF66AC">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sidR="0012725F">
        <w:rPr>
          <w:rFonts w:ascii="Arial" w:eastAsiaTheme="minorEastAsia" w:hAnsi="Arial" w:cs="Arial"/>
        </w:rPr>
        <w:tab/>
      </w:r>
      <w:r>
        <w:rPr>
          <w:rFonts w:ascii="Arial" w:eastAsiaTheme="minorEastAsia" w:hAnsi="Arial" w:cs="Arial"/>
        </w:rPr>
        <w:tab/>
      </w:r>
      <w:r w:rsidR="00E67F55" w:rsidRPr="00EC2987">
        <w:rPr>
          <w:rFonts w:eastAsiaTheme="minorEastAsia"/>
        </w:rPr>
        <w:t>(13</w:t>
      </w:r>
      <w:r w:rsidRPr="00EC2987">
        <w:rPr>
          <w:rFonts w:eastAsiaTheme="minorEastAsia"/>
        </w:rPr>
        <w:t>)</w:t>
      </w:r>
    </w:p>
    <w:p w14:paraId="2054E53D" w14:textId="620E8616" w:rsidR="00001F9F" w:rsidRPr="00EC2987" w:rsidRDefault="00001F9F" w:rsidP="00001F9F">
      <w:pPr>
        <w:rPr>
          <w:i/>
        </w:rPr>
      </w:pPr>
      <w:r w:rsidRPr="00EC2987">
        <w:tab/>
      </w:r>
      <w:r w:rsidRPr="00EC2987">
        <w:tab/>
      </w:r>
      <w:r w:rsidRPr="00EC2987">
        <w:tab/>
      </w:r>
      <w:r w:rsidRPr="00EC2987">
        <w:rPr>
          <w:rFonts w:eastAsiaTheme="minorEastAsia"/>
        </w:rPr>
        <w:tab/>
      </w:r>
      <w:r w:rsidRPr="00EC2987">
        <w:rPr>
          <w:rFonts w:eastAsiaTheme="minorEastAsia"/>
        </w:rPr>
        <w:tab/>
      </w:r>
      <w:r w:rsidRPr="00EC2987">
        <w:rPr>
          <w:rFonts w:eastAsiaTheme="minorEastAsia"/>
        </w:rPr>
        <w:tab/>
      </w:r>
      <w:r w:rsidRPr="00EC2987">
        <w:rPr>
          <w:rFonts w:eastAsiaTheme="minorEastAsia"/>
        </w:rPr>
        <w:tab/>
      </w:r>
      <m:oMath>
        <m:f>
          <m:fPr>
            <m:ctrlPr>
              <w:rPr>
                <w:rFonts w:ascii="Cambria Math" w:hAnsi="Cambria Math"/>
                <w:i/>
              </w:rPr>
            </m:ctrlPr>
          </m:fPr>
          <m:num>
            <m:r>
              <w:rPr>
                <w:rFonts w:ascii="Cambria Math" w:hAnsi="Cambria Math"/>
              </w:rPr>
              <m:t>dE(t)</m:t>
            </m:r>
          </m:num>
          <m:den>
            <m:r>
              <w:rPr>
                <w:rFonts w:ascii="Cambria Math" w:hAnsi="Cambria Math"/>
              </w:rPr>
              <m:t>dt</m:t>
            </m:r>
          </m:den>
        </m:f>
        <m:r>
          <w:rPr>
            <w:rFonts w:ascii="Cambria Math" w:hAnsi="Cambria Math"/>
          </w:rPr>
          <m:t>=βS</m:t>
        </m:r>
        <m:d>
          <m:dPr>
            <m:ctrlPr>
              <w:rPr>
                <w:rFonts w:ascii="Cambria Math" w:hAnsi="Cambria Math"/>
                <w:i/>
              </w:rPr>
            </m:ctrlPr>
          </m:dPr>
          <m:e>
            <m:r>
              <w:rPr>
                <w:rFonts w:ascii="Cambria Math" w:hAnsi="Cambria Math"/>
              </w:rPr>
              <m:t>t</m:t>
            </m:r>
          </m:e>
        </m:d>
        <m:r>
          <w:rPr>
            <w:rFonts w:ascii="Cambria Math" w:hAnsi="Cambria Math"/>
          </w:rPr>
          <m:t>I</m:t>
        </m:r>
        <m:d>
          <m:dPr>
            <m:ctrlPr>
              <w:rPr>
                <w:rFonts w:ascii="Cambria Math" w:hAnsi="Cambria Math"/>
                <w:i/>
              </w:rPr>
            </m:ctrlPr>
          </m:dPr>
          <m:e>
            <m:r>
              <w:rPr>
                <w:rFonts w:ascii="Cambria Math" w:hAnsi="Cambria Math"/>
              </w:rPr>
              <m:t>t</m:t>
            </m:r>
          </m:e>
        </m:d>
        <m:r>
          <w:rPr>
            <w:rFonts w:ascii="Cambria Math" w:hAnsi="Cambria Math"/>
          </w:rPr>
          <m:t>+γS</m:t>
        </m:r>
        <m:d>
          <m:dPr>
            <m:ctrlPr>
              <w:rPr>
                <w:rFonts w:ascii="Cambria Math" w:hAnsi="Cambria Math"/>
                <w:i/>
              </w:rPr>
            </m:ctrlPr>
          </m:dPr>
          <m:e>
            <m:r>
              <w:rPr>
                <w:rFonts w:ascii="Cambria Math" w:hAnsi="Cambria Math"/>
              </w:rPr>
              <m:t>t</m:t>
            </m:r>
          </m:e>
        </m:d>
        <m:r>
          <w:rPr>
            <w:rFonts w:ascii="Cambria Math" w:hAnsi="Cambria Math"/>
          </w:rPr>
          <m:t>I(t)-λE(t)</m:t>
        </m:r>
      </m:oMath>
      <w:r w:rsidRPr="00EC2987">
        <w:rPr>
          <w:rFonts w:eastAsiaTheme="minorEastAsia"/>
        </w:rPr>
        <w:tab/>
      </w:r>
      <w:r w:rsidRPr="00EC2987">
        <w:rPr>
          <w:rFonts w:eastAsiaTheme="minorEastAsia"/>
        </w:rPr>
        <w:tab/>
      </w:r>
      <w:r w:rsidRPr="00EC2987">
        <w:rPr>
          <w:rFonts w:eastAsiaTheme="minorEastAsia"/>
        </w:rPr>
        <w:tab/>
      </w:r>
      <w:r w:rsidRPr="00EC2987">
        <w:rPr>
          <w:rFonts w:eastAsiaTheme="minorEastAsia"/>
        </w:rPr>
        <w:tab/>
      </w:r>
      <w:r w:rsidRPr="00EC2987">
        <w:rPr>
          <w:rFonts w:eastAsiaTheme="minorEastAsia"/>
        </w:rPr>
        <w:tab/>
      </w:r>
      <w:r w:rsidR="0012725F">
        <w:rPr>
          <w:rFonts w:eastAsiaTheme="minorEastAsia"/>
        </w:rPr>
        <w:tab/>
      </w:r>
      <w:r w:rsidR="00E67F55" w:rsidRPr="00EC2987">
        <w:rPr>
          <w:rFonts w:eastAsiaTheme="minorEastAsia"/>
        </w:rPr>
        <w:t>(14</w:t>
      </w:r>
      <w:r w:rsidRPr="00EC2987">
        <w:rPr>
          <w:rFonts w:eastAsiaTheme="minorEastAsia"/>
        </w:rPr>
        <w:t>)</w:t>
      </w:r>
    </w:p>
    <w:p w14:paraId="73EB2BB3" w14:textId="623ADA59" w:rsidR="00001F9F" w:rsidRPr="00EC2987" w:rsidRDefault="00001F9F" w:rsidP="00001F9F">
      <w:pPr>
        <w:rPr>
          <w:rFonts w:eastAsiaTheme="minorEastAsia"/>
        </w:rPr>
      </w:pPr>
      <w:r w:rsidRPr="00EC2987">
        <w:tab/>
      </w:r>
      <w:r w:rsidRPr="00EC2987">
        <w:tab/>
      </w:r>
      <w:r w:rsidRPr="00EC2987">
        <w:tab/>
      </w:r>
      <w:r w:rsidRPr="00EC2987">
        <w:tab/>
      </w:r>
      <w:r w:rsidRPr="00EC2987">
        <w:tab/>
      </w:r>
      <w:r w:rsidRPr="00EC2987">
        <w:tab/>
      </w:r>
      <w:r w:rsidRPr="00EC2987">
        <w:tab/>
      </w:r>
      <m:oMath>
        <m:f>
          <m:fPr>
            <m:ctrlPr>
              <w:rPr>
                <w:rFonts w:ascii="Cambria Math" w:hAnsi="Cambria Math"/>
                <w:i/>
              </w:rPr>
            </m:ctrlPr>
          </m:fPr>
          <m:num>
            <m:r>
              <w:rPr>
                <w:rFonts w:ascii="Cambria Math" w:hAnsi="Cambria Math"/>
              </w:rPr>
              <m:t>dP(t)</m:t>
            </m:r>
          </m:num>
          <m:den>
            <m:r>
              <w:rPr>
                <w:rFonts w:ascii="Cambria Math" w:hAnsi="Cambria Math"/>
              </w:rPr>
              <m:t>dt</m:t>
            </m:r>
          </m:den>
        </m:f>
        <m:r>
          <w:rPr>
            <w:rFonts w:ascii="Cambria Math" w:hAnsi="Cambria Math"/>
          </w:rPr>
          <m:t>=λE</m:t>
        </m:r>
        <m:d>
          <m:dPr>
            <m:ctrlPr>
              <w:rPr>
                <w:rFonts w:ascii="Cambria Math" w:hAnsi="Cambria Math"/>
                <w:i/>
              </w:rPr>
            </m:ctrlPr>
          </m:dPr>
          <m:e>
            <m:r>
              <w:rPr>
                <w:rFonts w:ascii="Cambria Math" w:hAnsi="Cambria Math"/>
              </w:rPr>
              <m:t>t</m:t>
            </m:r>
          </m:e>
        </m:d>
        <m:r>
          <w:rPr>
            <w:rFonts w:ascii="Cambria Math" w:hAnsi="Cambria Math"/>
          </w:rPr>
          <m:t>-vP(t)</m:t>
        </m:r>
      </m:oMath>
      <w:r w:rsidRPr="00EC2987">
        <w:rPr>
          <w:rFonts w:eastAsiaTheme="minorEastAsia"/>
        </w:rPr>
        <w:tab/>
      </w:r>
      <w:r w:rsidRPr="00EC2987">
        <w:rPr>
          <w:rFonts w:eastAsiaTheme="minorEastAsia"/>
        </w:rPr>
        <w:tab/>
      </w:r>
      <w:r w:rsidRPr="00EC2987">
        <w:rPr>
          <w:rFonts w:eastAsiaTheme="minorEastAsia"/>
        </w:rPr>
        <w:tab/>
      </w:r>
      <w:r w:rsidRPr="00EC2987">
        <w:rPr>
          <w:rFonts w:eastAsiaTheme="minorEastAsia"/>
        </w:rPr>
        <w:tab/>
      </w:r>
      <w:r w:rsidRPr="00EC2987">
        <w:rPr>
          <w:rFonts w:eastAsiaTheme="minorEastAsia"/>
        </w:rPr>
        <w:tab/>
      </w:r>
      <w:r w:rsidRPr="00EC2987">
        <w:rPr>
          <w:rFonts w:eastAsiaTheme="minorEastAsia"/>
        </w:rPr>
        <w:tab/>
      </w:r>
      <w:r w:rsidRPr="00EC2987">
        <w:rPr>
          <w:rFonts w:eastAsiaTheme="minorEastAsia"/>
        </w:rPr>
        <w:tab/>
      </w:r>
      <w:r w:rsidRPr="00EC2987">
        <w:rPr>
          <w:rFonts w:eastAsiaTheme="minorEastAsia"/>
        </w:rPr>
        <w:tab/>
      </w:r>
      <w:r w:rsidRPr="00EC2987">
        <w:rPr>
          <w:rFonts w:eastAsiaTheme="minorEastAsia"/>
        </w:rPr>
        <w:tab/>
      </w:r>
      <w:r w:rsidR="0012725F">
        <w:rPr>
          <w:rFonts w:eastAsiaTheme="minorEastAsia"/>
        </w:rPr>
        <w:tab/>
      </w:r>
      <w:r w:rsidR="00E67F55" w:rsidRPr="00EC2987">
        <w:rPr>
          <w:rFonts w:eastAsiaTheme="minorEastAsia"/>
        </w:rPr>
        <w:t>(15</w:t>
      </w:r>
      <w:r w:rsidRPr="00EC2987">
        <w:rPr>
          <w:rFonts w:eastAsiaTheme="minorEastAsia"/>
        </w:rPr>
        <w:t>)</w:t>
      </w:r>
    </w:p>
    <w:p w14:paraId="1FF86A5D" w14:textId="06D778CE" w:rsidR="00001F9F" w:rsidRDefault="00001F9F" w:rsidP="00001F9F">
      <w:pPr>
        <w:pStyle w:val="Normal2"/>
        <w:ind w:firstLine="0"/>
        <w:rPr>
          <w:rFonts w:eastAsiaTheme="minorEastAsia"/>
        </w:rPr>
      </w:pPr>
      <w:r w:rsidRPr="00EC2987">
        <w:tab/>
      </w:r>
      <w:r w:rsidRPr="00EC2987">
        <w:tab/>
      </w:r>
      <w:r w:rsidRPr="00EC2987">
        <w:tab/>
      </w:r>
      <w:r w:rsidRPr="00EC2987">
        <w:tab/>
      </w:r>
      <w:r w:rsidRPr="00EC2987">
        <w:tab/>
      </w:r>
      <w:r w:rsidRPr="00EC2987">
        <w:tab/>
      </w:r>
      <w:r w:rsidRPr="00EC2987">
        <w:tab/>
      </w:r>
      <m:oMath>
        <m:f>
          <m:fPr>
            <m:ctrlPr>
              <w:rPr>
                <w:rFonts w:ascii="Cambria Math" w:hAnsi="Cambria Math"/>
                <w:i/>
              </w:rPr>
            </m:ctrlPr>
          </m:fPr>
          <m:num>
            <m:r>
              <w:rPr>
                <w:rFonts w:ascii="Cambria Math" w:hAnsi="Cambria Math"/>
              </w:rPr>
              <m:t>dI(t)</m:t>
            </m:r>
          </m:num>
          <m:den>
            <m:r>
              <w:rPr>
                <w:rFonts w:ascii="Cambria Math" w:hAnsi="Cambria Math"/>
              </w:rPr>
              <m:t>dt</m:t>
            </m:r>
          </m:den>
        </m:f>
        <m:r>
          <w:rPr>
            <w:rFonts w:ascii="Cambria Math" w:hAnsi="Cambria Math"/>
          </w:rPr>
          <m:t>=vP</m:t>
        </m:r>
        <m:d>
          <m:dPr>
            <m:ctrlPr>
              <w:rPr>
                <w:rFonts w:ascii="Cambria Math" w:hAnsi="Cambria Math"/>
                <w:i/>
              </w:rPr>
            </m:ctrlPr>
          </m:dPr>
          <m:e>
            <m:r>
              <w:rPr>
                <w:rFonts w:ascii="Cambria Math" w:hAnsi="Cambria Math"/>
              </w:rPr>
              <m:t>t</m:t>
            </m:r>
          </m:e>
        </m:d>
        <m:r>
          <w:rPr>
            <w:rFonts w:ascii="Cambria Math" w:hAnsi="Cambria Math"/>
          </w:rPr>
          <m:t>-μI(t)</m:t>
        </m:r>
      </m:oMath>
      <w:r w:rsidRPr="00EC2987">
        <w:rPr>
          <w:rFonts w:eastAsiaTheme="minorEastAsia"/>
        </w:rPr>
        <w:tab/>
      </w:r>
      <w:r w:rsidRPr="00EC2987">
        <w:rPr>
          <w:rFonts w:eastAsiaTheme="minorEastAsia"/>
        </w:rPr>
        <w:tab/>
      </w:r>
      <w:r w:rsidRPr="00EC2987">
        <w:rPr>
          <w:rFonts w:eastAsiaTheme="minorEastAsia"/>
        </w:rPr>
        <w:tab/>
      </w:r>
      <w:r w:rsidRPr="00EC2987">
        <w:rPr>
          <w:rFonts w:eastAsiaTheme="minorEastAsia"/>
        </w:rPr>
        <w:tab/>
      </w:r>
      <w:r w:rsidRPr="00EC2987">
        <w:rPr>
          <w:rFonts w:eastAsiaTheme="minorEastAsia"/>
        </w:rPr>
        <w:tab/>
      </w:r>
      <w:r w:rsidRPr="00EC2987">
        <w:rPr>
          <w:rFonts w:eastAsiaTheme="minorEastAsia"/>
        </w:rPr>
        <w:tab/>
      </w:r>
      <w:r w:rsidRPr="00EC2987">
        <w:rPr>
          <w:rFonts w:eastAsiaTheme="minorEastAsia"/>
        </w:rPr>
        <w:tab/>
      </w:r>
      <w:r w:rsidRPr="00EC2987">
        <w:rPr>
          <w:rFonts w:eastAsiaTheme="minorEastAsia"/>
        </w:rPr>
        <w:tab/>
      </w:r>
      <w:r w:rsidRPr="00EC2987">
        <w:rPr>
          <w:rFonts w:eastAsiaTheme="minorEastAsia"/>
        </w:rPr>
        <w:tab/>
      </w:r>
      <w:r w:rsidR="0012725F">
        <w:rPr>
          <w:rFonts w:eastAsiaTheme="minorEastAsia"/>
        </w:rPr>
        <w:tab/>
      </w:r>
      <w:r w:rsidR="00E67F55" w:rsidRPr="00EC2987">
        <w:rPr>
          <w:rFonts w:eastAsiaTheme="minorEastAsia"/>
        </w:rPr>
        <w:t>(16</w:t>
      </w:r>
      <w:r w:rsidRPr="00EC2987">
        <w:rPr>
          <w:rFonts w:eastAsiaTheme="minorEastAsia"/>
        </w:rPr>
        <w:t>)</w:t>
      </w:r>
    </w:p>
    <w:p w14:paraId="6B0BE07B" w14:textId="77777777" w:rsidR="00D83F38" w:rsidRPr="00972F28" w:rsidRDefault="00D83F38" w:rsidP="00001F9F">
      <w:pPr>
        <w:pStyle w:val="Normal2"/>
        <w:ind w:firstLine="0"/>
        <w:rPr>
          <w:rFonts w:eastAsiaTheme="minorEastAsia"/>
          <w:lang w:val="en-GB"/>
        </w:rPr>
      </w:pPr>
    </w:p>
    <w:p w14:paraId="55C5BA5C" w14:textId="77777777" w:rsidR="000F7990" w:rsidRDefault="00001F9F" w:rsidP="000F7990">
      <w:pPr>
        <w:pStyle w:val="Normal2"/>
        <w:ind w:firstLine="0"/>
      </w:pPr>
      <w:r>
        <w:rPr>
          <w:szCs w:val="24"/>
          <w:lang w:val="en-GB"/>
        </w:rPr>
        <w:t xml:space="preserve">We treat the quantities </w:t>
      </w:r>
      <m:oMath>
        <m:r>
          <w:rPr>
            <w:rFonts w:ascii="Cambria Math" w:hAnsi="Cambria Math" w:cs="Arial"/>
          </w:rPr>
          <m:t>β,γ,λ,v, μ</m:t>
        </m:r>
      </m:oMath>
      <w:r w:rsidR="00F55AD8">
        <w:t xml:space="preserve"> as parameters to be estimated. However we include six further </w:t>
      </w:r>
      <w:proofErr w:type="gramStart"/>
      <w:r w:rsidR="00F55AD8">
        <w:t xml:space="preserve">parameters </w:t>
      </w:r>
      <w:proofErr w:type="gramEnd"/>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 xml:space="preserve">0 </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 xml:space="preserve">0 </m:t>
            </m:r>
          </m:sub>
        </m:sSub>
        <m:r>
          <w:rPr>
            <w:rFonts w:ascii="Cambria Math" w:hAnsi="Cambria Math"/>
          </w:rPr>
          <m:t>, σ</m:t>
        </m:r>
      </m:oMath>
      <w:r w:rsidR="00F55AD8">
        <w:t xml:space="preserve">, </w:t>
      </w:r>
      <m:oMath>
        <m:sSub>
          <m:sSubPr>
            <m:ctrlPr>
              <w:rPr>
                <w:rFonts w:ascii="Cambria Math" w:hAnsi="Cambria Math"/>
                <w:i/>
              </w:rPr>
            </m:ctrlPr>
          </m:sSubPr>
          <m:e>
            <m:r>
              <w:rPr>
                <w:rFonts w:ascii="Cambria Math" w:hAnsi="Cambria Math"/>
              </w:rPr>
              <m:t>p</m:t>
            </m:r>
          </m:e>
          <m:sub>
            <m:r>
              <w:rPr>
                <w:rFonts w:ascii="Cambria Math" w:hAnsi="Cambria Math"/>
              </w:rPr>
              <m:t>R</m:t>
            </m:r>
          </m:sub>
        </m:sSub>
      </m:oMath>
      <w:r w:rsidR="00F55AD8">
        <w:t xml:space="preserve"> and </w:t>
      </w:r>
      <m:oMath>
        <m:r>
          <w:rPr>
            <w:rFonts w:ascii="Cambria Math" w:hAnsi="Cambria Math"/>
          </w:rPr>
          <m:t xml:space="preserve">τ. </m:t>
        </m:r>
      </m:oMath>
      <w:r w:rsidR="000F7990">
        <w:t xml:space="preserve"> These are all listed and defined in columns 1 and 2 of Table 1.</w:t>
      </w:r>
    </w:p>
    <w:p w14:paraId="5D5883D8" w14:textId="349F7FF9" w:rsidR="00001F9F" w:rsidRDefault="00E1612C" w:rsidP="000F7990">
      <w:pPr>
        <w:pStyle w:val="Normal2"/>
        <w:ind w:firstLine="0"/>
      </w:pPr>
      <w:r>
        <w:lastRenderedPageBreak/>
        <w:tab/>
      </w:r>
      <w:r w:rsidR="005D514B">
        <w:t>Some of the parameters can be given fixed predetermined values with the others fitted to data by Maximum Likelihood a</w:t>
      </w:r>
      <w:r w:rsidR="00721F61">
        <w:t>s described in the SEIR model in</w:t>
      </w:r>
      <w:r w:rsidR="005D514B">
        <w:t xml:space="preserve"> Section2.</w:t>
      </w:r>
    </w:p>
    <w:p w14:paraId="4DB50DA6" w14:textId="77777777" w:rsidR="005934D3" w:rsidRDefault="005934D3" w:rsidP="005D514B">
      <w:pPr>
        <w:pStyle w:val="Normal2"/>
        <w:ind w:firstLine="0"/>
        <w:rPr>
          <w:b/>
          <w:szCs w:val="24"/>
          <w:lang w:val="en-GB"/>
        </w:rPr>
      </w:pPr>
    </w:p>
    <w:p w14:paraId="77D14A1C" w14:textId="40ACEE2A" w:rsidR="005D514B" w:rsidRDefault="005D514B" w:rsidP="005D514B">
      <w:pPr>
        <w:pStyle w:val="Normal2"/>
        <w:ind w:firstLine="0"/>
        <w:rPr>
          <w:b/>
          <w:szCs w:val="24"/>
          <w:lang w:val="en-GB"/>
        </w:rPr>
      </w:pPr>
      <w:r>
        <w:rPr>
          <w:b/>
          <w:szCs w:val="24"/>
          <w:lang w:val="en-GB"/>
        </w:rPr>
        <w:t xml:space="preserve">3.2 </w:t>
      </w:r>
      <w:r w:rsidRPr="00855D61">
        <w:rPr>
          <w:b/>
          <w:szCs w:val="24"/>
          <w:lang w:val="en-GB"/>
        </w:rPr>
        <w:t xml:space="preserve"> </w:t>
      </w:r>
      <w:r>
        <w:rPr>
          <w:b/>
          <w:szCs w:val="24"/>
          <w:lang w:val="en-GB"/>
        </w:rPr>
        <w:t>Switzerland: A Numerical Example</w:t>
      </w:r>
    </w:p>
    <w:p w14:paraId="3314FEF2" w14:textId="77777777" w:rsidR="005D514B" w:rsidRDefault="005D514B" w:rsidP="005D514B">
      <w:pPr>
        <w:pStyle w:val="Normal2"/>
        <w:ind w:firstLine="0"/>
        <w:rPr>
          <w:b/>
          <w:szCs w:val="24"/>
          <w:lang w:val="en-GB"/>
        </w:rPr>
      </w:pPr>
    </w:p>
    <w:p w14:paraId="46432EA4" w14:textId="65E4DA79" w:rsidR="00546BF8" w:rsidRPr="00A315E4" w:rsidRDefault="005D514B" w:rsidP="00A315E4">
      <w:pPr>
        <w:pStyle w:val="Normal2"/>
        <w:ind w:firstLine="0"/>
        <w:rPr>
          <w:szCs w:val="24"/>
          <w:lang w:val="en-GB"/>
        </w:rPr>
      </w:pPr>
      <w:r>
        <w:rPr>
          <w:szCs w:val="24"/>
          <w:lang w:val="en-GB"/>
        </w:rPr>
        <w:t xml:space="preserve">Column 3 gives the parameter values when SEPIR was fitted </w:t>
      </w:r>
      <w:r w:rsidR="002215F1">
        <w:rPr>
          <w:szCs w:val="24"/>
          <w:lang w:val="en-GB"/>
        </w:rPr>
        <w:t xml:space="preserve">estimating all 11 parameters by maximum likelihood using </w:t>
      </w:r>
      <w:r w:rsidR="00D35615">
        <w:rPr>
          <w:i/>
          <w:szCs w:val="24"/>
          <w:lang w:val="en-GB"/>
        </w:rPr>
        <w:t>M</w:t>
      </w:r>
      <w:r w:rsidR="00A315E4">
        <w:rPr>
          <w:i/>
          <w:szCs w:val="24"/>
          <w:lang w:val="en-GB"/>
        </w:rPr>
        <w:t xml:space="preserve"> </w:t>
      </w:r>
      <w:r w:rsidR="00A315E4">
        <w:rPr>
          <w:szCs w:val="24"/>
          <w:lang w:val="en-GB"/>
        </w:rPr>
        <w:t>=</w:t>
      </w:r>
      <w:r w:rsidR="00E67F55">
        <w:rPr>
          <w:szCs w:val="24"/>
          <w:lang w:val="en-GB"/>
        </w:rPr>
        <w:t xml:space="preserve"> 109</w:t>
      </w:r>
      <w:r>
        <w:rPr>
          <w:szCs w:val="24"/>
          <w:lang w:val="en-GB"/>
        </w:rPr>
        <w:t xml:space="preserve"> days of data based on daily observations starting on 15 Feb 2020. Two series:</w:t>
      </w:r>
      <w:r w:rsidR="00E67F55">
        <w:rPr>
          <w:szCs w:val="24"/>
          <w:lang w:val="en-GB"/>
        </w:rPr>
        <w:t xml:space="preserve"> </w:t>
      </w:r>
      <w:r w:rsidR="002215F1">
        <w:rPr>
          <w:szCs w:val="24"/>
          <w:lang w:val="en-GB"/>
        </w:rPr>
        <w:t>Daily New C</w:t>
      </w:r>
      <w:r>
        <w:rPr>
          <w:szCs w:val="24"/>
          <w:lang w:val="en-GB"/>
        </w:rPr>
        <w:t xml:space="preserve">ases and </w:t>
      </w:r>
      <w:r w:rsidR="002215F1">
        <w:rPr>
          <w:szCs w:val="24"/>
          <w:lang w:val="en-GB"/>
        </w:rPr>
        <w:t>Daily D</w:t>
      </w:r>
      <w:r>
        <w:rPr>
          <w:szCs w:val="24"/>
          <w:lang w:val="en-GB"/>
        </w:rPr>
        <w:t>eaths were used</w:t>
      </w:r>
      <w:r w:rsidR="002215F1">
        <w:rPr>
          <w:szCs w:val="24"/>
          <w:lang w:val="en-GB"/>
        </w:rPr>
        <w:t>. The values of all the parameters are of interest.</w:t>
      </w:r>
      <w:r w:rsidR="00A315E4">
        <w:rPr>
          <w:szCs w:val="24"/>
          <w:lang w:val="en-GB"/>
        </w:rPr>
        <w:t xml:space="preserve"> </w:t>
      </w:r>
      <w:r w:rsidR="00A315E4">
        <w:t>T</w:t>
      </w:r>
      <w:r w:rsidR="00546BF8">
        <w:t xml:space="preserve">he parameter values for Switzerland are given in Table 1. </w:t>
      </w:r>
      <w:r w:rsidR="00546BF8">
        <w:rPr>
          <w:szCs w:val="24"/>
        </w:rPr>
        <w:tab/>
        <w:t>We highlight two aspects.</w:t>
      </w:r>
    </w:p>
    <w:p w14:paraId="7983899C" w14:textId="04AF1FC9" w:rsidR="00546BF8" w:rsidRDefault="00546BF8" w:rsidP="00901D87">
      <w:pPr>
        <w:pStyle w:val="Normal2"/>
        <w:ind w:firstLine="0"/>
        <w:rPr>
          <w:szCs w:val="24"/>
          <w:lang w:val="en-GB"/>
        </w:rPr>
      </w:pPr>
      <w:r>
        <w:rPr>
          <w:szCs w:val="24"/>
          <w:lang w:val="en-GB"/>
        </w:rPr>
        <w:tab/>
        <w:t>Firstly</w:t>
      </w:r>
      <w:r w:rsidR="00AF5CFA">
        <w:rPr>
          <w:szCs w:val="24"/>
          <w:lang w:val="en-GB"/>
        </w:rPr>
        <w:t>, t</w:t>
      </w:r>
      <w:r w:rsidR="003126F6">
        <w:rPr>
          <w:szCs w:val="24"/>
          <w:lang w:val="en-GB"/>
        </w:rPr>
        <w:t xml:space="preserve">he SEPIR </w:t>
      </w:r>
      <w:r w:rsidR="00DF1BAD">
        <w:rPr>
          <w:szCs w:val="24"/>
          <w:lang w:val="en-GB"/>
        </w:rPr>
        <w:t xml:space="preserve">model, </w:t>
      </w:r>
      <w:r>
        <w:rPr>
          <w:szCs w:val="24"/>
          <w:lang w:val="en-GB"/>
        </w:rPr>
        <w:t>because the differential equations are scale invar</w:t>
      </w:r>
      <w:r w:rsidR="003126F6">
        <w:rPr>
          <w:szCs w:val="24"/>
          <w:lang w:val="en-GB"/>
        </w:rPr>
        <w:t>iant, can be standardised so that the population size is</w:t>
      </w:r>
      <w:r>
        <w:rPr>
          <w:szCs w:val="24"/>
          <w:lang w:val="en-GB"/>
        </w:rPr>
        <w:t xml:space="preserve"> 1. </w:t>
      </w:r>
      <w:r w:rsidR="003126F6">
        <w:rPr>
          <w:szCs w:val="24"/>
          <w:lang w:val="en-GB"/>
        </w:rPr>
        <w:t>However w</w:t>
      </w:r>
      <w:r>
        <w:rPr>
          <w:szCs w:val="24"/>
          <w:lang w:val="en-GB"/>
        </w:rPr>
        <w:t>e allow the popul</w:t>
      </w:r>
      <w:r w:rsidR="003126F6">
        <w:rPr>
          <w:szCs w:val="24"/>
          <w:lang w:val="en-GB"/>
        </w:rPr>
        <w:t>ation size to be variable with the</w:t>
      </w:r>
      <w:r>
        <w:rPr>
          <w:szCs w:val="24"/>
          <w:lang w:val="en-GB"/>
        </w:rPr>
        <w:t xml:space="preserve"> size estimated by allowing rescaling</w:t>
      </w:r>
      <w:r w:rsidR="00197EB7">
        <w:rPr>
          <w:szCs w:val="24"/>
          <w:lang w:val="en-GB"/>
        </w:rPr>
        <w:t>, when we</w:t>
      </w:r>
      <w:r>
        <w:rPr>
          <w:szCs w:val="24"/>
          <w:lang w:val="en-GB"/>
        </w:rPr>
        <w:t xml:space="preserve"> maximize the likelihood. The estimated population size of 36,700 is remarkably small </w:t>
      </w:r>
      <w:r w:rsidR="00901D87" w:rsidRPr="00901D87">
        <w:rPr>
          <w:szCs w:val="24"/>
          <w:lang w:val="en-GB"/>
        </w:rPr>
        <w:t>compared with the actual population size of 8.2 million</w:t>
      </w:r>
      <w:r w:rsidR="00901D87">
        <w:rPr>
          <w:szCs w:val="24"/>
          <w:lang w:val="en-GB"/>
        </w:rPr>
        <w:t xml:space="preserve">. </w:t>
      </w:r>
      <w:r w:rsidR="00901D87" w:rsidRPr="00901D87">
        <w:rPr>
          <w:szCs w:val="24"/>
          <w:lang w:val="en-GB"/>
        </w:rPr>
        <w:t xml:space="preserve">The main reason for the difference is that the model does not include a mechanism of epidemic </w:t>
      </w:r>
      <w:r w:rsidR="00F30BC7">
        <w:rPr>
          <w:szCs w:val="24"/>
          <w:lang w:val="en-GB"/>
        </w:rPr>
        <w:t xml:space="preserve">control </w:t>
      </w:r>
      <w:r w:rsidR="00901D87" w:rsidRPr="00901D87">
        <w:rPr>
          <w:szCs w:val="24"/>
        </w:rPr>
        <w:t>which we know took place in every country to prevent the spread of infection.</w:t>
      </w:r>
      <w:r w:rsidR="00F30BC7">
        <w:rPr>
          <w:szCs w:val="24"/>
        </w:rPr>
        <w:t xml:space="preserve"> </w:t>
      </w:r>
      <w:r w:rsidR="00F30BC7">
        <w:rPr>
          <w:szCs w:val="24"/>
          <w:lang w:val="en-GB"/>
        </w:rPr>
        <w:t>The SEPIR model, which assumes a</w:t>
      </w:r>
      <w:r w:rsidR="00D83F38">
        <w:rPr>
          <w:szCs w:val="24"/>
          <w:lang w:val="en-GB"/>
        </w:rPr>
        <w:t xml:space="preserve"> homogeneously mixed</w:t>
      </w:r>
      <w:r>
        <w:rPr>
          <w:szCs w:val="24"/>
          <w:lang w:val="en-GB"/>
        </w:rPr>
        <w:t xml:space="preserve"> populati</w:t>
      </w:r>
      <w:r w:rsidR="00F30BC7">
        <w:rPr>
          <w:szCs w:val="24"/>
          <w:lang w:val="en-GB"/>
        </w:rPr>
        <w:t>on can only allow for this by changing the population size</w:t>
      </w:r>
      <w:r w:rsidR="00C523AC">
        <w:rPr>
          <w:szCs w:val="24"/>
          <w:lang w:val="en-GB"/>
        </w:rPr>
        <w:t>. Moreover with</w:t>
      </w:r>
      <w:r w:rsidR="00AF5CFA">
        <w:rPr>
          <w:szCs w:val="24"/>
          <w:lang w:val="en-GB"/>
        </w:rPr>
        <w:t>out examining</w:t>
      </w:r>
      <w:r w:rsidR="00C523AC">
        <w:rPr>
          <w:szCs w:val="24"/>
          <w:lang w:val="en-GB"/>
        </w:rPr>
        <w:t xml:space="preserve"> regional records it may be that the outbr</w:t>
      </w:r>
      <w:r w:rsidR="00A315E4">
        <w:rPr>
          <w:szCs w:val="24"/>
          <w:lang w:val="en-GB"/>
        </w:rPr>
        <w:t>eak in Switzerland was mainly confined to parts nearest</w:t>
      </w:r>
      <w:r w:rsidR="00C523AC">
        <w:rPr>
          <w:szCs w:val="24"/>
          <w:lang w:val="en-GB"/>
        </w:rPr>
        <w:t xml:space="preserve"> Italy</w:t>
      </w:r>
      <w:r w:rsidR="004024A9">
        <w:rPr>
          <w:szCs w:val="24"/>
          <w:lang w:val="en-GB"/>
        </w:rPr>
        <w:t>,</w:t>
      </w:r>
      <w:r>
        <w:rPr>
          <w:szCs w:val="24"/>
          <w:lang w:val="en-GB"/>
        </w:rPr>
        <w:t xml:space="preserve"> </w:t>
      </w:r>
      <w:r w:rsidR="00C523AC">
        <w:rPr>
          <w:szCs w:val="24"/>
          <w:lang w:val="en-GB"/>
        </w:rPr>
        <w:t>the first European country to be badly affected by COVID.</w:t>
      </w:r>
      <w:r w:rsidR="00901D87">
        <w:rPr>
          <w:szCs w:val="24"/>
          <w:lang w:val="en-GB"/>
        </w:rPr>
        <w:t xml:space="preserve"> </w:t>
      </w:r>
    </w:p>
    <w:p w14:paraId="3F8E3BF7" w14:textId="77777777" w:rsidR="00F30BC7" w:rsidRPr="00F30BC7" w:rsidRDefault="00F30BC7" w:rsidP="00901D87">
      <w:pPr>
        <w:pStyle w:val="Normal2"/>
        <w:ind w:firstLine="0"/>
        <w:rPr>
          <w:szCs w:val="24"/>
          <w:lang w:val="en-GB"/>
        </w:rPr>
      </w:pPr>
    </w:p>
    <w:p w14:paraId="1AD02C2F" w14:textId="77777777" w:rsidR="00546BF8" w:rsidRPr="0055531E" w:rsidRDefault="00546BF8" w:rsidP="00546BF8">
      <w:pPr>
        <w:pStyle w:val="Figurelegend"/>
        <w:spacing w:line="240" w:lineRule="auto"/>
        <w:jc w:val="center"/>
      </w:pPr>
      <w:r w:rsidRPr="005C35A9">
        <w:rPr>
          <w:rFonts w:cs="Times New Roman"/>
          <w:b/>
          <w:bCs/>
        </w:rPr>
        <w:t xml:space="preserve">Table </w:t>
      </w:r>
      <w:r>
        <w:rPr>
          <w:rFonts w:cs="Times New Roman"/>
          <w:b/>
          <w:bCs/>
        </w:rPr>
        <w:t>1</w:t>
      </w:r>
      <w:r w:rsidRPr="001E41A9">
        <w:rPr>
          <w:rFonts w:cs="Times New Roman"/>
        </w:rPr>
        <w:t xml:space="preserve">. </w:t>
      </w:r>
      <w:r w:rsidRPr="003C2907">
        <w:rPr>
          <w:rFonts w:cs="Times New Roman"/>
          <w:i/>
        </w:rPr>
        <w:t>Parameters of the SEPIR model with estimates for Switzerland</w:t>
      </w:r>
      <w:r w:rsidRPr="0055531E">
        <w:rPr>
          <w:rFonts w:cs="Times New Roman"/>
        </w:rPr>
        <w:t>.</w:t>
      </w:r>
    </w:p>
    <w:p w14:paraId="3F3BC916" w14:textId="77777777" w:rsidR="00546BF8" w:rsidRPr="002737B2" w:rsidRDefault="00546BF8" w:rsidP="00546BF8"/>
    <w:tbl>
      <w:tblPr>
        <w:tblStyle w:val="TableGrid"/>
        <w:tblW w:w="0" w:type="auto"/>
        <w:jc w:val="center"/>
        <w:tblLook w:val="04A0" w:firstRow="1" w:lastRow="0" w:firstColumn="1" w:lastColumn="0" w:noHBand="0" w:noVBand="1"/>
      </w:tblPr>
      <w:tblGrid>
        <w:gridCol w:w="2155"/>
        <w:gridCol w:w="4078"/>
        <w:gridCol w:w="2762"/>
      </w:tblGrid>
      <w:tr w:rsidR="00546BF8" w:rsidRPr="002737B2" w14:paraId="1E2C6C45" w14:textId="77777777" w:rsidTr="0047233A">
        <w:trPr>
          <w:jc w:val="center"/>
        </w:trPr>
        <w:tc>
          <w:tcPr>
            <w:tcW w:w="2155" w:type="dxa"/>
          </w:tcPr>
          <w:p w14:paraId="739E2BCD" w14:textId="77777777" w:rsidR="00546BF8" w:rsidRPr="002737B2" w:rsidRDefault="00546BF8" w:rsidP="0047233A">
            <w:pPr>
              <w:jc w:val="center"/>
            </w:pPr>
            <w:r>
              <w:t>Symbol</w:t>
            </w:r>
          </w:p>
        </w:tc>
        <w:tc>
          <w:tcPr>
            <w:tcW w:w="4078" w:type="dxa"/>
          </w:tcPr>
          <w:p w14:paraId="16035D5F" w14:textId="77777777" w:rsidR="00546BF8" w:rsidRPr="002737B2" w:rsidRDefault="00546BF8" w:rsidP="0047233A">
            <w:pPr>
              <w:jc w:val="center"/>
            </w:pPr>
            <w:r>
              <w:t>Definition</w:t>
            </w:r>
          </w:p>
        </w:tc>
        <w:tc>
          <w:tcPr>
            <w:tcW w:w="2762" w:type="dxa"/>
          </w:tcPr>
          <w:p w14:paraId="5EA8A6C0" w14:textId="1C199A88" w:rsidR="00546BF8" w:rsidRDefault="00250A81" w:rsidP="0047233A">
            <w:pPr>
              <w:jc w:val="center"/>
            </w:pPr>
            <w:r>
              <w:t>Estimated value and 95%</w:t>
            </w:r>
          </w:p>
          <w:p w14:paraId="1A21CFC5" w14:textId="3BBA807D" w:rsidR="00250A81" w:rsidRPr="00250A81" w:rsidRDefault="00250A81" w:rsidP="00250A81">
            <w:pPr>
              <w:pStyle w:val="Normal2"/>
              <w:rPr>
                <w:lang w:val="en-GB"/>
              </w:rPr>
            </w:pPr>
            <w:r>
              <w:rPr>
                <w:lang w:val="en-GB"/>
              </w:rPr>
              <w:t>confidence interval</w:t>
            </w:r>
          </w:p>
        </w:tc>
      </w:tr>
      <w:tr w:rsidR="00546BF8" w:rsidRPr="002737B2" w14:paraId="44D376DC" w14:textId="77777777" w:rsidTr="0047233A">
        <w:trPr>
          <w:jc w:val="center"/>
        </w:trPr>
        <w:tc>
          <w:tcPr>
            <w:tcW w:w="2155" w:type="dxa"/>
          </w:tcPr>
          <w:p w14:paraId="29425348" w14:textId="77777777" w:rsidR="00546BF8" w:rsidRPr="002737B2" w:rsidRDefault="00546BF8" w:rsidP="0047233A">
            <w:pPr>
              <w:jc w:val="center"/>
            </w:pPr>
            <m:oMathPara>
              <m:oMath>
                <m:r>
                  <w:rPr>
                    <w:rFonts w:ascii="Cambria Math" w:hAnsi="Cambria Math"/>
                  </w:rPr>
                  <m:t>β</m:t>
                </m:r>
              </m:oMath>
            </m:oMathPara>
          </w:p>
        </w:tc>
        <w:tc>
          <w:tcPr>
            <w:tcW w:w="4078" w:type="dxa"/>
          </w:tcPr>
          <w:p w14:paraId="7081BE2E" w14:textId="53D459DA" w:rsidR="00546BF8" w:rsidRPr="002737B2" w:rsidRDefault="00AF5CFA" w:rsidP="0047233A">
            <w:pPr>
              <w:jc w:val="center"/>
            </w:pPr>
            <w:r>
              <w:t>p</w:t>
            </w:r>
            <w:r w:rsidR="00546BF8">
              <w:t>re</w:t>
            </w:r>
            <w:r w:rsidR="00412A8E">
              <w:t>-</w:t>
            </w:r>
            <w:r w:rsidR="00546BF8">
              <w:t xml:space="preserve">symptomatic transmission rate </w:t>
            </w:r>
          </w:p>
        </w:tc>
        <w:tc>
          <w:tcPr>
            <w:tcW w:w="2762" w:type="dxa"/>
          </w:tcPr>
          <w:p w14:paraId="3C69E06D" w14:textId="77777777" w:rsidR="00546BF8" w:rsidRPr="002737B2" w:rsidRDefault="00546BF8" w:rsidP="0047233A">
            <w:pPr>
              <w:pStyle w:val="Normal2"/>
              <w:ind w:firstLine="0"/>
            </w:pPr>
            <w:r>
              <w:t>0.44 (0.435</w:t>
            </w:r>
            <w:r>
              <w:rPr>
                <w:szCs w:val="24"/>
                <w:lang w:eastAsia="en-GB"/>
              </w:rPr>
              <w:t xml:space="preserve">– </w:t>
            </w:r>
            <w:r>
              <w:t>0.454)</w:t>
            </w:r>
          </w:p>
        </w:tc>
      </w:tr>
      <w:tr w:rsidR="00546BF8" w:rsidRPr="002737B2" w14:paraId="17B1680E" w14:textId="77777777" w:rsidTr="0047233A">
        <w:trPr>
          <w:jc w:val="center"/>
        </w:trPr>
        <w:tc>
          <w:tcPr>
            <w:tcW w:w="2155" w:type="dxa"/>
          </w:tcPr>
          <w:p w14:paraId="7F83B7C6" w14:textId="77777777" w:rsidR="00546BF8" w:rsidRPr="002737B2" w:rsidRDefault="00546BF8" w:rsidP="0047233A">
            <w:pPr>
              <w:jc w:val="center"/>
            </w:pPr>
            <m:oMathPara>
              <m:oMath>
                <m:r>
                  <w:rPr>
                    <w:rFonts w:ascii="Cambria Math" w:hAnsi="Cambria Math"/>
                  </w:rPr>
                  <m:t>γ</m:t>
                </m:r>
              </m:oMath>
            </m:oMathPara>
          </w:p>
        </w:tc>
        <w:tc>
          <w:tcPr>
            <w:tcW w:w="4078" w:type="dxa"/>
          </w:tcPr>
          <w:p w14:paraId="7B2E2FAC" w14:textId="3DA15BF7" w:rsidR="00546BF8" w:rsidRPr="002737B2" w:rsidRDefault="00AF5CFA" w:rsidP="0047233A">
            <w:pPr>
              <w:jc w:val="center"/>
            </w:pPr>
            <w:r>
              <w:t>s</w:t>
            </w:r>
            <w:r w:rsidR="00546BF8">
              <w:t>ymptomatic transmission rate</w:t>
            </w:r>
          </w:p>
        </w:tc>
        <w:tc>
          <w:tcPr>
            <w:tcW w:w="2762" w:type="dxa"/>
          </w:tcPr>
          <w:p w14:paraId="35E7C65B" w14:textId="77777777" w:rsidR="00546BF8" w:rsidRPr="002737B2" w:rsidRDefault="00546BF8" w:rsidP="0047233A">
            <w:pPr>
              <w:jc w:val="center"/>
            </w:pPr>
            <w:r>
              <w:t>0.137 (0.128</w:t>
            </w:r>
            <w:r>
              <w:rPr>
                <w:szCs w:val="24"/>
                <w:lang w:eastAsia="en-GB"/>
              </w:rPr>
              <w:t xml:space="preserve">– </w:t>
            </w:r>
            <w:r>
              <w:t>0.147)</w:t>
            </w:r>
          </w:p>
        </w:tc>
      </w:tr>
      <w:tr w:rsidR="00546BF8" w:rsidRPr="002737B2" w14:paraId="3E0F2673" w14:textId="77777777" w:rsidTr="0047233A">
        <w:trPr>
          <w:jc w:val="center"/>
        </w:trPr>
        <w:tc>
          <w:tcPr>
            <w:tcW w:w="2155" w:type="dxa"/>
          </w:tcPr>
          <w:p w14:paraId="0BF19025" w14:textId="77777777" w:rsidR="00546BF8" w:rsidRPr="002737B2" w:rsidRDefault="00136A92" w:rsidP="0047233A">
            <w:pPr>
              <w:jc w:val="center"/>
            </w:pPr>
            <m:oMathPara>
              <m:oMath>
                <m:sSup>
                  <m:sSupPr>
                    <m:ctrlPr>
                      <w:rPr>
                        <w:rFonts w:ascii="Cambria Math" w:hAnsi="Cambria Math"/>
                        <w:i/>
                        <w:szCs w:val="24"/>
                      </w:rPr>
                    </m:ctrlPr>
                  </m:sSupPr>
                  <m:e>
                    <m:r>
                      <w:rPr>
                        <w:rFonts w:ascii="Cambria Math" w:hAnsi="Cambria Math" w:cs="Arial"/>
                      </w:rPr>
                      <m:t>λ</m:t>
                    </m:r>
                  </m:e>
                  <m:sup>
                    <m:r>
                      <w:rPr>
                        <w:rFonts w:ascii="Cambria Math" w:hAnsi="Cambria Math"/>
                        <w:szCs w:val="24"/>
                      </w:rPr>
                      <m:t>-1</m:t>
                    </m:r>
                  </m:sup>
                </m:sSup>
              </m:oMath>
            </m:oMathPara>
          </w:p>
        </w:tc>
        <w:tc>
          <w:tcPr>
            <w:tcW w:w="4078" w:type="dxa"/>
          </w:tcPr>
          <w:p w14:paraId="4D33919D" w14:textId="492AA22F" w:rsidR="00546BF8" w:rsidRPr="002737B2" w:rsidRDefault="00546BF8" w:rsidP="0047233A">
            <w:pPr>
              <w:jc w:val="center"/>
            </w:pPr>
            <w:r w:rsidRPr="002737B2">
              <w:t xml:space="preserve">mean </w:t>
            </w:r>
            <w:r>
              <w:t>latent period</w:t>
            </w:r>
            <w:r w:rsidR="00CA5751">
              <w:t xml:space="preserve"> in compartment E</w:t>
            </w:r>
          </w:p>
        </w:tc>
        <w:tc>
          <w:tcPr>
            <w:tcW w:w="2762" w:type="dxa"/>
          </w:tcPr>
          <w:p w14:paraId="4E661A63" w14:textId="77777777" w:rsidR="00546BF8" w:rsidRPr="002737B2" w:rsidRDefault="00546BF8" w:rsidP="0047233A">
            <w:pPr>
              <w:jc w:val="center"/>
            </w:pPr>
            <w:r>
              <w:t>1.19 (1.13</w:t>
            </w:r>
            <w:r>
              <w:rPr>
                <w:szCs w:val="24"/>
                <w:lang w:eastAsia="en-GB"/>
              </w:rPr>
              <w:t xml:space="preserve">– </w:t>
            </w:r>
            <w:r>
              <w:t>1.26)</w:t>
            </w:r>
          </w:p>
        </w:tc>
      </w:tr>
      <w:tr w:rsidR="00546BF8" w:rsidRPr="002737B2" w14:paraId="3EF9BCEA" w14:textId="77777777" w:rsidTr="0047233A">
        <w:trPr>
          <w:jc w:val="center"/>
        </w:trPr>
        <w:tc>
          <w:tcPr>
            <w:tcW w:w="2155" w:type="dxa"/>
          </w:tcPr>
          <w:p w14:paraId="6642E57D" w14:textId="77777777" w:rsidR="00546BF8" w:rsidRPr="002737B2" w:rsidRDefault="00136A92" w:rsidP="0047233A">
            <w:pPr>
              <w:jc w:val="center"/>
            </w:pPr>
            <m:oMathPara>
              <m:oMath>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-1</m:t>
                    </m:r>
                  </m:sup>
                </m:sSup>
              </m:oMath>
            </m:oMathPara>
          </w:p>
        </w:tc>
        <w:tc>
          <w:tcPr>
            <w:tcW w:w="4078" w:type="dxa"/>
          </w:tcPr>
          <w:p w14:paraId="2F6AD2D7" w14:textId="78D5D7B3" w:rsidR="00546BF8" w:rsidRPr="002737B2" w:rsidRDefault="00546BF8" w:rsidP="0047233A">
            <w:pPr>
              <w:jc w:val="center"/>
            </w:pPr>
            <w:r w:rsidRPr="002737B2">
              <w:t xml:space="preserve">mean </w:t>
            </w:r>
            <w:r>
              <w:t>pre</w:t>
            </w:r>
            <w:r w:rsidR="00412A8E">
              <w:t>-</w:t>
            </w:r>
            <w:r>
              <w:t>symptomatic period</w:t>
            </w:r>
          </w:p>
        </w:tc>
        <w:tc>
          <w:tcPr>
            <w:tcW w:w="2762" w:type="dxa"/>
          </w:tcPr>
          <w:p w14:paraId="6CFCF2C1" w14:textId="6AF10E7C" w:rsidR="00546BF8" w:rsidRPr="00250A81" w:rsidRDefault="00546BF8" w:rsidP="00250A81">
            <w:pPr>
              <w:jc w:val="center"/>
              <w:rPr>
                <w:iCs/>
                <w:szCs w:val="24"/>
              </w:rPr>
            </w:pPr>
            <w:r>
              <w:rPr>
                <w:iCs/>
                <w:szCs w:val="24"/>
              </w:rPr>
              <w:t>4.40 (4.00</w:t>
            </w:r>
            <w:r>
              <w:rPr>
                <w:szCs w:val="24"/>
                <w:lang w:eastAsia="en-GB"/>
              </w:rPr>
              <w:t xml:space="preserve">– </w:t>
            </w:r>
            <w:r>
              <w:rPr>
                <w:iCs/>
                <w:szCs w:val="24"/>
              </w:rPr>
              <w:t>4.62)</w:t>
            </w:r>
            <w:r>
              <w:rPr>
                <w:szCs w:val="24"/>
              </w:rPr>
              <w:t xml:space="preserve"> </w:t>
            </w:r>
          </w:p>
        </w:tc>
      </w:tr>
      <w:tr w:rsidR="00546BF8" w:rsidRPr="002737B2" w14:paraId="5329ABBD" w14:textId="77777777" w:rsidTr="0047233A">
        <w:trPr>
          <w:jc w:val="center"/>
        </w:trPr>
        <w:tc>
          <w:tcPr>
            <w:tcW w:w="2155" w:type="dxa"/>
          </w:tcPr>
          <w:p w14:paraId="0DD13EF1" w14:textId="77777777" w:rsidR="00546BF8" w:rsidRPr="002737B2" w:rsidRDefault="00136A92" w:rsidP="0047233A">
            <w:pPr>
              <w:jc w:val="center"/>
            </w:pPr>
            <m:oMathPara>
              <m:oMath>
                <m:sSup>
                  <m:sSupPr>
                    <m:ctrlPr>
                      <w:rPr>
                        <w:rFonts w:ascii="Cambria Math" w:eastAsiaTheme="minorEastAsia" w:hAnsi="Cambria Math"/>
                        <w:i/>
                      </w:rPr>
                    </m:ctrlPr>
                  </m:sSupPr>
                  <m:e>
                    <m:r>
                      <w:rPr>
                        <w:rFonts w:ascii="Cambria Math" w:hAnsi="Cambria Math" w:cs="Arial"/>
                      </w:rPr>
                      <m:t>μ</m:t>
                    </m:r>
                  </m:e>
                  <m:sup>
                    <m:r>
                      <w:rPr>
                        <w:rFonts w:ascii="Cambria Math" w:eastAsiaTheme="minorEastAsia" w:hAnsi="Cambria Math"/>
                      </w:rPr>
                      <m:t>-1</m:t>
                    </m:r>
                  </m:sup>
                </m:sSup>
              </m:oMath>
            </m:oMathPara>
          </w:p>
        </w:tc>
        <w:tc>
          <w:tcPr>
            <w:tcW w:w="4078" w:type="dxa"/>
          </w:tcPr>
          <w:p w14:paraId="2F68668A" w14:textId="77777777" w:rsidR="00546BF8" w:rsidRPr="002737B2" w:rsidRDefault="00546BF8" w:rsidP="0047233A">
            <w:pPr>
              <w:jc w:val="center"/>
            </w:pPr>
            <w:r>
              <w:t>mean symptomatic</w:t>
            </w:r>
            <w:r w:rsidRPr="002737B2">
              <w:t xml:space="preserve"> period</w:t>
            </w:r>
          </w:p>
        </w:tc>
        <w:tc>
          <w:tcPr>
            <w:tcW w:w="2762" w:type="dxa"/>
          </w:tcPr>
          <w:p w14:paraId="53327E72" w14:textId="77777777" w:rsidR="00546BF8" w:rsidRPr="002737B2" w:rsidRDefault="00546BF8" w:rsidP="0047233A">
            <w:pPr>
              <w:jc w:val="center"/>
            </w:pPr>
            <w:r>
              <w:rPr>
                <w:szCs w:val="24"/>
                <w:lang w:eastAsia="en-GB"/>
              </w:rPr>
              <w:t>14.0 (13.8– 14.3) days</w:t>
            </w:r>
          </w:p>
        </w:tc>
      </w:tr>
      <w:tr w:rsidR="00546BF8" w:rsidRPr="002737B2" w14:paraId="6423A35D" w14:textId="77777777" w:rsidTr="0047233A">
        <w:trPr>
          <w:jc w:val="center"/>
        </w:trPr>
        <w:tc>
          <w:tcPr>
            <w:tcW w:w="2155" w:type="dxa"/>
          </w:tcPr>
          <w:p w14:paraId="00AE40B7" w14:textId="77777777" w:rsidR="00546BF8" w:rsidRPr="002737B2" w:rsidRDefault="00136A92" w:rsidP="0047233A">
            <w:pPr>
              <w:jc w:val="center"/>
            </w:pPr>
            <m:oMathPara>
              <m:oMath>
                <m:sSub>
                  <m:sSubPr>
                    <m:ctrlPr>
                      <w:rPr>
                        <w:rFonts w:ascii="Cambria Math" w:hAnsi="Cambria Math"/>
                        <w:i/>
                      </w:rPr>
                    </m:ctrlPr>
                  </m:sSubPr>
                  <m:e>
                    <m:r>
                      <w:rPr>
                        <w:rFonts w:ascii="Cambria Math" w:hAnsi="Cambria Math"/>
                      </w:rPr>
                      <m:t>t</m:t>
                    </m:r>
                  </m:e>
                  <m:sub>
                    <m:r>
                      <w:rPr>
                        <w:rFonts w:ascii="Cambria Math" w:hAnsi="Cambria Math"/>
                      </w:rPr>
                      <m:t>0</m:t>
                    </m:r>
                  </m:sub>
                </m:sSub>
              </m:oMath>
            </m:oMathPara>
          </w:p>
        </w:tc>
        <w:tc>
          <w:tcPr>
            <w:tcW w:w="4078" w:type="dxa"/>
          </w:tcPr>
          <w:p w14:paraId="37F551CC" w14:textId="77777777" w:rsidR="00546BF8" w:rsidRPr="002737B2" w:rsidRDefault="00546BF8" w:rsidP="0047233A">
            <w:pPr>
              <w:jc w:val="center"/>
            </w:pPr>
            <w:r w:rsidRPr="002737B2">
              <w:t>number of days from start of epidemic before observations began</w:t>
            </w:r>
          </w:p>
        </w:tc>
        <w:tc>
          <w:tcPr>
            <w:tcW w:w="2762" w:type="dxa"/>
          </w:tcPr>
          <w:p w14:paraId="594FC41E" w14:textId="6DE51378" w:rsidR="00546BF8" w:rsidRPr="002737B2" w:rsidRDefault="00546BF8" w:rsidP="0047233A">
            <w:pPr>
              <w:jc w:val="center"/>
            </w:pPr>
            <w:r>
              <w:rPr>
                <w:szCs w:val="24"/>
                <w:lang w:eastAsia="en-GB"/>
              </w:rPr>
              <w:t>30</w:t>
            </w:r>
            <w:r w:rsidRPr="009B609D">
              <w:rPr>
                <w:szCs w:val="24"/>
                <w:lang w:eastAsia="en-GB"/>
              </w:rPr>
              <w:t xml:space="preserve"> days</w:t>
            </w:r>
            <w:r w:rsidR="00250A81">
              <w:rPr>
                <w:szCs w:val="24"/>
                <w:lang w:eastAsia="en-GB"/>
              </w:rPr>
              <w:t xml:space="preserve"> (too small to measure</w:t>
            </w:r>
            <w:r>
              <w:rPr>
                <w:szCs w:val="24"/>
                <w:lang w:eastAsia="en-GB"/>
              </w:rPr>
              <w:t>)</w:t>
            </w:r>
          </w:p>
        </w:tc>
      </w:tr>
      <w:tr w:rsidR="00546BF8" w:rsidRPr="002737B2" w14:paraId="2ED85170" w14:textId="77777777" w:rsidTr="0047233A">
        <w:trPr>
          <w:jc w:val="center"/>
        </w:trPr>
        <w:tc>
          <w:tcPr>
            <w:tcW w:w="2155" w:type="dxa"/>
          </w:tcPr>
          <w:p w14:paraId="463F1947" w14:textId="77777777" w:rsidR="00546BF8" w:rsidRPr="002737B2" w:rsidRDefault="00136A92" w:rsidP="0047233A">
            <w:pPr>
              <w:jc w:val="center"/>
            </w:pPr>
            <m:oMathPara>
              <m:oMath>
                <m:sSub>
                  <m:sSubPr>
                    <m:ctrlPr>
                      <w:rPr>
                        <w:rFonts w:ascii="Cambria Math" w:hAnsi="Cambria Math"/>
                        <w:i/>
                      </w:rPr>
                    </m:ctrlPr>
                  </m:sSubPr>
                  <m:e>
                    <m:r>
                      <w:rPr>
                        <w:rFonts w:ascii="Cambria Math" w:hAnsi="Cambria Math"/>
                      </w:rPr>
                      <m:t>e</m:t>
                    </m:r>
                  </m:e>
                  <m:sub>
                    <m:r>
                      <w:rPr>
                        <w:rFonts w:ascii="Cambria Math" w:hAnsi="Cambria Math"/>
                      </w:rPr>
                      <m:t xml:space="preserve">0 </m:t>
                    </m:r>
                  </m:sub>
                </m:sSub>
              </m:oMath>
            </m:oMathPara>
          </w:p>
        </w:tc>
        <w:tc>
          <w:tcPr>
            <w:tcW w:w="4078" w:type="dxa"/>
          </w:tcPr>
          <w:p w14:paraId="7DB9813F" w14:textId="7288F897" w:rsidR="00546BF8" w:rsidRPr="002737B2" w:rsidRDefault="00546BF8" w:rsidP="0047233A">
            <w:pPr>
              <w:jc w:val="center"/>
            </w:pPr>
            <w:r w:rsidRPr="002737B2">
              <w:rPr>
                <w:rFonts w:eastAsiaTheme="minorEastAsia"/>
              </w:rPr>
              <w:t>initia</w:t>
            </w:r>
            <w:r w:rsidR="00AF5CFA">
              <w:rPr>
                <w:rFonts w:eastAsiaTheme="minorEastAsia"/>
              </w:rPr>
              <w:t>l proportion</w:t>
            </w:r>
            <w:r w:rsidRPr="002737B2">
              <w:rPr>
                <w:rFonts w:eastAsiaTheme="minorEastAsia"/>
              </w:rPr>
              <w:t xml:space="preserve"> of </w:t>
            </w:r>
            <w:r>
              <w:rPr>
                <w:rFonts w:eastAsiaTheme="minorEastAsia"/>
              </w:rPr>
              <w:t xml:space="preserve">individuals </w:t>
            </w:r>
            <w:r w:rsidRPr="002737B2">
              <w:rPr>
                <w:rFonts w:eastAsiaTheme="minorEastAsia"/>
              </w:rPr>
              <w:t>exposed</w:t>
            </w:r>
          </w:p>
        </w:tc>
        <w:tc>
          <w:tcPr>
            <w:tcW w:w="2762" w:type="dxa"/>
          </w:tcPr>
          <w:p w14:paraId="50A04087" w14:textId="77777777" w:rsidR="00546BF8" w:rsidRPr="002737B2" w:rsidRDefault="00546BF8" w:rsidP="0047233A">
            <w:pPr>
              <w:jc w:val="center"/>
            </w:pPr>
            <w:r>
              <w:rPr>
                <w:szCs w:val="24"/>
                <w:lang w:eastAsia="en-GB"/>
              </w:rPr>
              <w:t xml:space="preserve">6.6 (5.6– 8.2) </w:t>
            </w:r>
            <w:r w:rsidRPr="002737B2">
              <w:rPr>
                <w:szCs w:val="24"/>
                <w:lang w:eastAsia="en-GB"/>
              </w:rPr>
              <w:t>E-0</w:t>
            </w:r>
            <w:r>
              <w:rPr>
                <w:szCs w:val="24"/>
                <w:lang w:eastAsia="en-GB"/>
              </w:rPr>
              <w:t>7</w:t>
            </w:r>
          </w:p>
        </w:tc>
      </w:tr>
      <w:tr w:rsidR="00546BF8" w:rsidRPr="002737B2" w14:paraId="7571D63B" w14:textId="77777777" w:rsidTr="0047233A">
        <w:trPr>
          <w:jc w:val="center"/>
        </w:trPr>
        <w:tc>
          <w:tcPr>
            <w:tcW w:w="2155" w:type="dxa"/>
          </w:tcPr>
          <w:p w14:paraId="3BB8F9B9" w14:textId="116E323A" w:rsidR="00546BF8" w:rsidRPr="002737B2" w:rsidRDefault="004E3814" w:rsidP="004E3814">
            <w:pPr>
              <w:jc w:val="center"/>
            </w:pPr>
            <m:oMathPara>
              <m:oMath>
                <m:r>
                  <w:rPr>
                    <w:rFonts w:ascii="Cambria Math" w:hAnsi="Cambria Math"/>
                  </w:rPr>
                  <m:t>N</m:t>
                </m:r>
              </m:oMath>
            </m:oMathPara>
          </w:p>
        </w:tc>
        <w:tc>
          <w:tcPr>
            <w:tcW w:w="4078" w:type="dxa"/>
          </w:tcPr>
          <w:p w14:paraId="42510559" w14:textId="47FE2F6C" w:rsidR="00546BF8" w:rsidRPr="002737B2" w:rsidRDefault="00715DC1" w:rsidP="0047233A">
            <w:pPr>
              <w:jc w:val="center"/>
            </w:pPr>
            <w:r>
              <w:rPr>
                <w:rFonts w:eastAsiaTheme="minorEastAsia"/>
              </w:rPr>
              <w:t>numerical</w:t>
            </w:r>
            <w:r w:rsidR="00546BF8">
              <w:rPr>
                <w:rFonts w:eastAsiaTheme="minorEastAsia"/>
              </w:rPr>
              <w:t xml:space="preserve"> </w:t>
            </w:r>
            <w:r w:rsidR="00546BF8" w:rsidRPr="002737B2">
              <w:rPr>
                <w:rFonts w:eastAsiaTheme="minorEastAsia"/>
              </w:rPr>
              <w:t>size</w:t>
            </w:r>
            <w:r w:rsidR="00546BF8" w:rsidRPr="002737B2">
              <w:rPr>
                <w:szCs w:val="24"/>
                <w:lang w:eastAsia="en-GB"/>
              </w:rPr>
              <w:t xml:space="preserve"> </w:t>
            </w:r>
            <w:r w:rsidR="00546BF8">
              <w:rPr>
                <w:szCs w:val="24"/>
                <w:lang w:eastAsia="en-GB"/>
              </w:rPr>
              <w:t xml:space="preserve">of exposed population </w:t>
            </w:r>
          </w:p>
        </w:tc>
        <w:tc>
          <w:tcPr>
            <w:tcW w:w="2762" w:type="dxa"/>
          </w:tcPr>
          <w:p w14:paraId="39470AB0" w14:textId="6213F1C0" w:rsidR="00546BF8" w:rsidRPr="005843D2" w:rsidRDefault="00735433" w:rsidP="0047233A">
            <w:pPr>
              <w:jc w:val="center"/>
              <w:rPr>
                <w:szCs w:val="24"/>
                <w:lang w:eastAsia="en-GB"/>
              </w:rPr>
            </w:pPr>
            <w:r>
              <w:rPr>
                <w:szCs w:val="24"/>
                <w:lang w:eastAsia="en-GB"/>
              </w:rPr>
              <w:t>3.67</w:t>
            </w:r>
            <w:r w:rsidR="00546BF8">
              <w:rPr>
                <w:szCs w:val="24"/>
                <w:lang w:eastAsia="en-GB"/>
              </w:rPr>
              <w:t xml:space="preserve"> (3.60 – 3.74) </w:t>
            </w:r>
            <w:r w:rsidR="00546BF8" w:rsidRPr="002737B2">
              <w:rPr>
                <w:szCs w:val="24"/>
                <w:lang w:eastAsia="en-GB"/>
              </w:rPr>
              <w:t>E+0</w:t>
            </w:r>
            <w:r w:rsidR="00546BF8">
              <w:rPr>
                <w:szCs w:val="24"/>
                <w:lang w:eastAsia="en-GB"/>
              </w:rPr>
              <w:t>4</w:t>
            </w:r>
          </w:p>
        </w:tc>
      </w:tr>
      <w:tr w:rsidR="00546BF8" w:rsidRPr="002737B2" w14:paraId="6B978BDB" w14:textId="77777777" w:rsidTr="0047233A">
        <w:trPr>
          <w:jc w:val="center"/>
        </w:trPr>
        <w:tc>
          <w:tcPr>
            <w:tcW w:w="2155" w:type="dxa"/>
          </w:tcPr>
          <w:p w14:paraId="2B347C89" w14:textId="77777777" w:rsidR="00546BF8" w:rsidRPr="002737B2" w:rsidRDefault="00546BF8" w:rsidP="0047233A">
            <w:pPr>
              <w:jc w:val="center"/>
            </w:pPr>
            <m:oMathPara>
              <m:oMath>
                <m:r>
                  <w:rPr>
                    <w:rFonts w:ascii="Cambria Math" w:hAnsi="Cambria Math"/>
                  </w:rPr>
                  <m:t>σ</m:t>
                </m:r>
              </m:oMath>
            </m:oMathPara>
          </w:p>
        </w:tc>
        <w:tc>
          <w:tcPr>
            <w:tcW w:w="4078" w:type="dxa"/>
          </w:tcPr>
          <w:p w14:paraId="179A6B37" w14:textId="77777777" w:rsidR="00546BF8" w:rsidRPr="002737B2" w:rsidRDefault="00546BF8" w:rsidP="0047233A">
            <w:pPr>
              <w:jc w:val="center"/>
            </w:pPr>
            <w:r w:rsidRPr="002737B2">
              <w:rPr>
                <w:rFonts w:eastAsiaTheme="minorEastAsia"/>
              </w:rPr>
              <w:t>standard deviation of observational error</w:t>
            </w:r>
          </w:p>
        </w:tc>
        <w:tc>
          <w:tcPr>
            <w:tcW w:w="2762" w:type="dxa"/>
          </w:tcPr>
          <w:p w14:paraId="1A0FCF7C" w14:textId="77777777" w:rsidR="00546BF8" w:rsidRPr="002737B2" w:rsidRDefault="00546BF8" w:rsidP="0047233A">
            <w:pPr>
              <w:jc w:val="center"/>
            </w:pPr>
            <w:r>
              <w:rPr>
                <w:szCs w:val="24"/>
                <w:lang w:eastAsia="en-GB"/>
              </w:rPr>
              <w:t>103 (82 – 106)</w:t>
            </w:r>
          </w:p>
        </w:tc>
      </w:tr>
      <w:tr w:rsidR="00546BF8" w:rsidRPr="002737B2" w14:paraId="526A7789" w14:textId="77777777" w:rsidTr="0047233A">
        <w:trPr>
          <w:jc w:val="center"/>
        </w:trPr>
        <w:tc>
          <w:tcPr>
            <w:tcW w:w="2155" w:type="dxa"/>
          </w:tcPr>
          <w:p w14:paraId="2FDD3929" w14:textId="77777777" w:rsidR="00546BF8" w:rsidRPr="002737B2" w:rsidRDefault="00136A92" w:rsidP="0047233A">
            <w:pPr>
              <w:jc w:val="center"/>
            </w:pPr>
            <m:oMathPara>
              <m:oMath>
                <m:sSub>
                  <m:sSubPr>
                    <m:ctrlPr>
                      <w:rPr>
                        <w:rFonts w:ascii="Cambria Math" w:hAnsi="Cambria Math"/>
                        <w:i/>
                      </w:rPr>
                    </m:ctrlPr>
                  </m:sSubPr>
                  <m:e>
                    <m:r>
                      <w:rPr>
                        <w:rFonts w:ascii="Cambria Math" w:hAnsi="Cambria Math"/>
                      </w:rPr>
                      <m:t>p</m:t>
                    </m:r>
                  </m:e>
                  <m:sub>
                    <m:r>
                      <w:rPr>
                        <w:rFonts w:ascii="Cambria Math" w:hAnsi="Cambria Math"/>
                      </w:rPr>
                      <m:t>R</m:t>
                    </m:r>
                  </m:sub>
                </m:sSub>
              </m:oMath>
            </m:oMathPara>
          </w:p>
        </w:tc>
        <w:tc>
          <w:tcPr>
            <w:tcW w:w="4078" w:type="dxa"/>
          </w:tcPr>
          <w:p w14:paraId="54E6A340" w14:textId="05EE9E8B" w:rsidR="00546BF8" w:rsidRPr="002737B2" w:rsidRDefault="00546BF8" w:rsidP="0047233A">
            <w:pPr>
              <w:jc w:val="center"/>
            </w:pPr>
            <w:r w:rsidRPr="002737B2">
              <w:rPr>
                <w:rFonts w:eastAsiaTheme="minorEastAsia"/>
              </w:rPr>
              <w:t xml:space="preserve">probability of </w:t>
            </w:r>
            <w:r w:rsidR="004E3814">
              <w:rPr>
                <w:rFonts w:eastAsiaTheme="minorEastAsia"/>
              </w:rPr>
              <w:t>an infective</w:t>
            </w:r>
            <w:r>
              <w:rPr>
                <w:rFonts w:eastAsiaTheme="minorEastAsia"/>
              </w:rPr>
              <w:t xml:space="preserve"> </w:t>
            </w:r>
            <w:r w:rsidR="004E3814">
              <w:rPr>
                <w:rFonts w:eastAsiaTheme="minorEastAsia"/>
              </w:rPr>
              <w:t>recovered</w:t>
            </w:r>
            <w:r>
              <w:rPr>
                <w:rFonts w:eastAsiaTheme="minorEastAsia"/>
              </w:rPr>
              <w:t xml:space="preserve"> well</w:t>
            </w:r>
          </w:p>
        </w:tc>
        <w:tc>
          <w:tcPr>
            <w:tcW w:w="2762" w:type="dxa"/>
          </w:tcPr>
          <w:p w14:paraId="2F11A16C" w14:textId="79090D1B" w:rsidR="00546BF8" w:rsidRPr="002737B2" w:rsidRDefault="00546BF8" w:rsidP="0047233A">
            <w:pPr>
              <w:jc w:val="center"/>
            </w:pPr>
            <w:r w:rsidRPr="002737B2">
              <w:rPr>
                <w:szCs w:val="24"/>
                <w:lang w:eastAsia="en-GB"/>
              </w:rPr>
              <w:t>0.9</w:t>
            </w:r>
            <w:r>
              <w:rPr>
                <w:szCs w:val="24"/>
                <w:lang w:eastAsia="en-GB"/>
              </w:rPr>
              <w:t>43</w:t>
            </w:r>
            <w:r w:rsidR="00735433">
              <w:rPr>
                <w:szCs w:val="24"/>
                <w:lang w:eastAsia="en-GB"/>
              </w:rPr>
              <w:t xml:space="preserve"> </w:t>
            </w:r>
            <w:r>
              <w:rPr>
                <w:szCs w:val="24"/>
                <w:lang w:eastAsia="en-GB"/>
              </w:rPr>
              <w:t>(0.942 – 0.945)</w:t>
            </w:r>
          </w:p>
        </w:tc>
      </w:tr>
      <w:tr w:rsidR="00546BF8" w:rsidRPr="002737B2" w14:paraId="533A33A0" w14:textId="77777777" w:rsidTr="0047233A">
        <w:trPr>
          <w:jc w:val="center"/>
        </w:trPr>
        <w:tc>
          <w:tcPr>
            <w:tcW w:w="2155" w:type="dxa"/>
          </w:tcPr>
          <w:p w14:paraId="5978B1AA" w14:textId="77777777" w:rsidR="00546BF8" w:rsidRPr="002737B2" w:rsidRDefault="00546BF8" w:rsidP="0047233A">
            <w:pPr>
              <w:jc w:val="center"/>
            </w:pPr>
            <m:oMathPara>
              <m:oMath>
                <m:r>
                  <w:rPr>
                    <w:rFonts w:ascii="Cambria Math" w:hAnsi="Cambria Math"/>
                  </w:rPr>
                  <m:t>τ</m:t>
                </m:r>
              </m:oMath>
            </m:oMathPara>
          </w:p>
        </w:tc>
        <w:tc>
          <w:tcPr>
            <w:tcW w:w="4078" w:type="dxa"/>
          </w:tcPr>
          <w:p w14:paraId="06449A02" w14:textId="77777777" w:rsidR="00546BF8" w:rsidRPr="002737B2" w:rsidRDefault="00546BF8" w:rsidP="0047233A">
            <w:r w:rsidRPr="002737B2">
              <w:rPr>
                <w:rFonts w:eastAsia="Calibri"/>
              </w:rPr>
              <w:t>mean time between the en</w:t>
            </w:r>
            <w:r>
              <w:rPr>
                <w:rFonts w:eastAsia="Calibri"/>
              </w:rPr>
              <w:t>d of infectiousness and recovering well</w:t>
            </w:r>
            <w:r w:rsidRPr="002737B2">
              <w:rPr>
                <w:rFonts w:eastAsia="Calibri"/>
              </w:rPr>
              <w:t xml:space="preserve"> or death </w:t>
            </w:r>
          </w:p>
        </w:tc>
        <w:tc>
          <w:tcPr>
            <w:tcW w:w="2762" w:type="dxa"/>
          </w:tcPr>
          <w:p w14:paraId="10D4EAA3" w14:textId="77777777" w:rsidR="00546BF8" w:rsidRPr="002737B2" w:rsidRDefault="00546BF8" w:rsidP="0047233A">
            <w:pPr>
              <w:jc w:val="center"/>
              <w:rPr>
                <w:szCs w:val="24"/>
              </w:rPr>
            </w:pPr>
            <w:r>
              <w:rPr>
                <w:szCs w:val="24"/>
                <w:lang w:eastAsia="en-GB"/>
              </w:rPr>
              <w:t>3.0 (2.8 – 4.0) days</w:t>
            </w:r>
          </w:p>
        </w:tc>
      </w:tr>
    </w:tbl>
    <w:p w14:paraId="7ADB54BE" w14:textId="77777777" w:rsidR="00546BF8" w:rsidRPr="00AF66AC" w:rsidRDefault="00546BF8" w:rsidP="00546BF8">
      <w:pPr>
        <w:rPr>
          <w:rFonts w:ascii="Arial" w:hAnsi="Arial" w:cs="Arial"/>
        </w:rPr>
      </w:pPr>
    </w:p>
    <w:p w14:paraId="6ABF4D8A" w14:textId="77777777" w:rsidR="00D83F38" w:rsidRDefault="00C523AC" w:rsidP="00DC71C5">
      <w:pPr>
        <w:pStyle w:val="Normal2"/>
        <w:ind w:firstLine="0"/>
      </w:pPr>
      <w:r>
        <w:tab/>
        <w:t>Secondly we examine whether the SEPIR model gives any indication of the extent of the pre</w:t>
      </w:r>
      <w:r w:rsidR="00412A8E">
        <w:t>-</w:t>
      </w:r>
      <w:r>
        <w:t xml:space="preserve">symptomatic </w:t>
      </w:r>
      <w:r w:rsidR="00796E12">
        <w:t>stage.</w:t>
      </w:r>
    </w:p>
    <w:p w14:paraId="2D22368A" w14:textId="70C13341" w:rsidR="00796E12" w:rsidRDefault="00D83F38" w:rsidP="00DC71C5">
      <w:pPr>
        <w:pStyle w:val="Normal2"/>
        <w:ind w:firstLine="0"/>
        <w:rPr>
          <w:lang w:val="en-GB"/>
        </w:rPr>
      </w:pPr>
      <w:r>
        <w:tab/>
        <w:t>To do this, w</w:t>
      </w:r>
      <w:r w:rsidR="00C10BC2">
        <w:t xml:space="preserve">e </w:t>
      </w:r>
      <w:r>
        <w:t xml:space="preserve">first </w:t>
      </w:r>
      <w:r w:rsidR="00C10BC2">
        <w:t>summariz</w:t>
      </w:r>
      <w:r w:rsidR="00796E12">
        <w:t xml:space="preserve">e </w:t>
      </w:r>
      <w:r w:rsidR="00C523AC">
        <w:t xml:space="preserve">what is already known </w:t>
      </w:r>
      <w:r w:rsidR="003C2907">
        <w:t xml:space="preserve">about this </w:t>
      </w:r>
      <w:r w:rsidR="00796E12">
        <w:t>stage by reporting the findings of</w:t>
      </w:r>
      <w:r w:rsidR="00DC71C5">
        <w:rPr>
          <w:lang w:val="en-GB"/>
        </w:rPr>
        <w:t xml:space="preserve"> He at al. (2020) </w:t>
      </w:r>
      <w:r w:rsidR="00796E12">
        <w:rPr>
          <w:lang w:val="en-GB"/>
        </w:rPr>
        <w:t xml:space="preserve">who </w:t>
      </w:r>
      <w:r w:rsidR="003C2907">
        <w:rPr>
          <w:lang w:val="en-GB"/>
        </w:rPr>
        <w:t>investigated</w:t>
      </w:r>
      <w:r w:rsidR="0012725F">
        <w:rPr>
          <w:lang w:val="en-GB"/>
        </w:rPr>
        <w:t xml:space="preserve"> the case histories of</w:t>
      </w:r>
      <w:r w:rsidR="00DC71C5">
        <w:rPr>
          <w:lang w:val="en-GB"/>
        </w:rPr>
        <w:t xml:space="preserve"> 77 infector-</w:t>
      </w:r>
      <w:proofErr w:type="spellStart"/>
      <w:r w:rsidR="00DC71C5">
        <w:rPr>
          <w:lang w:val="en-GB"/>
        </w:rPr>
        <w:t>infectee</w:t>
      </w:r>
      <w:proofErr w:type="spellEnd"/>
      <w:r w:rsidR="00DC71C5">
        <w:rPr>
          <w:lang w:val="en-GB"/>
        </w:rPr>
        <w:t xml:space="preserve"> pairs in each of which an infectious person, the infector, goes on to infect a su</w:t>
      </w:r>
      <w:r w:rsidR="00796E12">
        <w:rPr>
          <w:lang w:val="en-GB"/>
        </w:rPr>
        <w:t xml:space="preserve">sceptible person, the </w:t>
      </w:r>
      <w:proofErr w:type="spellStart"/>
      <w:r w:rsidR="00796E12">
        <w:rPr>
          <w:lang w:val="en-GB"/>
        </w:rPr>
        <w:t>infectee</w:t>
      </w:r>
      <w:proofErr w:type="spellEnd"/>
      <w:r w:rsidR="00796E12">
        <w:rPr>
          <w:lang w:val="en-GB"/>
        </w:rPr>
        <w:t>.</w:t>
      </w:r>
    </w:p>
    <w:p w14:paraId="16E87AD1" w14:textId="748959D0" w:rsidR="00DC71C5" w:rsidRPr="00136A92" w:rsidRDefault="00796E12" w:rsidP="00DC71C5">
      <w:pPr>
        <w:pStyle w:val="Normal2"/>
        <w:ind w:firstLine="0"/>
        <w:rPr>
          <w:lang w:val="en-GB"/>
        </w:rPr>
      </w:pPr>
      <w:r>
        <w:rPr>
          <w:lang w:val="en-GB"/>
        </w:rPr>
        <w:tab/>
      </w:r>
      <w:r w:rsidR="00DC71C5" w:rsidRPr="00136A92">
        <w:rPr>
          <w:lang w:val="en-GB"/>
        </w:rPr>
        <w:t>C</w:t>
      </w:r>
      <w:r w:rsidR="004068D0" w:rsidRPr="00136A92">
        <w:rPr>
          <w:lang w:val="en-GB"/>
        </w:rPr>
        <w:t>iting</w:t>
      </w:r>
      <w:r w:rsidR="00DC71C5" w:rsidRPr="00136A92">
        <w:t xml:space="preserve"> the mean incubation period as 5.2 days, </w:t>
      </w:r>
      <w:r w:rsidR="003C2907" w:rsidRPr="00136A92">
        <w:rPr>
          <w:lang w:val="en-GB"/>
        </w:rPr>
        <w:t>He et al, (2020)</w:t>
      </w:r>
      <w:r w:rsidR="00DC71C5" w:rsidRPr="00136A92">
        <w:t xml:space="preserve"> </w:t>
      </w:r>
      <w:r w:rsidR="003C2907" w:rsidRPr="00136A92">
        <w:t>estimate the serial interval to be</w:t>
      </w:r>
      <w:r w:rsidR="00DC71C5" w:rsidRPr="00136A92">
        <w:t xml:space="preserve"> </w:t>
      </w:r>
      <w:r w:rsidR="003C2907" w:rsidRPr="00136A92">
        <w:t>5.8 days</w:t>
      </w:r>
      <w:r w:rsidR="00DC71C5" w:rsidRPr="00136A92">
        <w:t xml:space="preserve">. </w:t>
      </w:r>
      <w:r w:rsidR="003C2907" w:rsidRPr="00136A92">
        <w:t>From this they</w:t>
      </w:r>
      <w:r w:rsidR="00DC71C5" w:rsidRPr="00136A92">
        <w:t xml:space="preserve"> infer that infectiousness starts 2.3 </w:t>
      </w:r>
      <w:r w:rsidR="003C2907" w:rsidRPr="00136A92">
        <w:t>days after the onset of infection</w:t>
      </w:r>
      <w:r w:rsidR="00DC71C5" w:rsidRPr="00136A92">
        <w:t xml:space="preserve"> and peaks just 0.7 days before symptom onset, giving an estimated proportion of infections of 44% as occurring before the onset of infector symptoms. Infectiousness then declined within 7 days. </w:t>
      </w:r>
      <w:r w:rsidR="003C2907" w:rsidRPr="00136A92">
        <w:rPr>
          <w:lang w:val="en-GB"/>
        </w:rPr>
        <w:t>Figure 4</w:t>
      </w:r>
      <w:r w:rsidR="00DC71C5" w:rsidRPr="00136A92">
        <w:rPr>
          <w:lang w:val="en-GB"/>
        </w:rPr>
        <w:t xml:space="preserve"> is a schematic showing the infector-</w:t>
      </w:r>
      <w:proofErr w:type="spellStart"/>
      <w:r w:rsidR="00DC71C5" w:rsidRPr="00136A92">
        <w:rPr>
          <w:lang w:val="en-GB"/>
        </w:rPr>
        <w:t>infectee</w:t>
      </w:r>
      <w:proofErr w:type="spellEnd"/>
      <w:r w:rsidR="00DC71C5" w:rsidRPr="00136A92">
        <w:rPr>
          <w:lang w:val="en-GB"/>
        </w:rPr>
        <w:t xml:space="preserve"> relationship.</w:t>
      </w:r>
    </w:p>
    <w:p w14:paraId="6FBC518E" w14:textId="05397D6D" w:rsidR="00DC71C5" w:rsidRPr="00136A92" w:rsidRDefault="003C2907" w:rsidP="00DC71C5">
      <w:pPr>
        <w:pStyle w:val="Normal2"/>
        <w:ind w:firstLine="0"/>
      </w:pPr>
      <w:r>
        <w:rPr>
          <w:szCs w:val="24"/>
          <w:lang w:val="en-GB"/>
        </w:rPr>
        <w:tab/>
      </w:r>
      <w:r w:rsidRPr="00136A92">
        <w:t>T</w:t>
      </w:r>
      <w:r w:rsidR="004068D0" w:rsidRPr="00136A92">
        <w:t>he estimate of He et al. (2020)</w:t>
      </w:r>
      <w:r w:rsidRPr="00136A92">
        <w:t xml:space="preserve"> that the proportion of individuals infected pre</w:t>
      </w:r>
      <w:r w:rsidR="00412A8E" w:rsidRPr="00136A92">
        <w:t>-</w:t>
      </w:r>
      <w:r w:rsidRPr="00136A92">
        <w:t>symptomatically is 44% means</w:t>
      </w:r>
      <w:r w:rsidR="002768A5" w:rsidRPr="00136A92">
        <w:t>, in our case,</w:t>
      </w:r>
      <w:r w:rsidRPr="00136A92">
        <w:t xml:space="preserve"> that the proportion (</w:t>
      </w:r>
      <m:oMath>
        <m:r>
          <w:rPr>
            <w:rFonts w:ascii="Cambria Math" w:hAnsi="Cambria Math"/>
          </w:rPr>
          <m:t>β</m:t>
        </m:r>
        <m:sSup>
          <m:sSupPr>
            <m:ctrlPr>
              <w:rPr>
                <w:rFonts w:ascii="Cambria Math" w:hAnsi="Cambria Math"/>
                <w:i/>
              </w:rPr>
            </m:ctrlPr>
          </m:sSupPr>
          <m:e>
            <m:r>
              <w:rPr>
                <w:rFonts w:ascii="Cambria Math" w:hAnsi="Cambria Math"/>
              </w:rPr>
              <m:t>v</m:t>
            </m:r>
          </m:e>
          <m:sup>
            <m:r>
              <w:rPr>
                <w:rFonts w:ascii="Cambria Math" w:hAnsi="Cambria Math"/>
              </w:rPr>
              <m:t>-1</m:t>
            </m:r>
          </m:sup>
        </m:sSup>
      </m:oMath>
      <w:r w:rsidRPr="00136A92">
        <w:t>)/(</w:t>
      </w:r>
      <m:oMath>
        <m:r>
          <w:rPr>
            <w:rFonts w:ascii="Cambria Math" w:hAnsi="Cambria Math"/>
          </w:rPr>
          <m:t>β</m:t>
        </m:r>
        <m:sSup>
          <m:sSupPr>
            <m:ctrlPr>
              <w:rPr>
                <w:rFonts w:ascii="Cambria Math" w:hAnsi="Cambria Math"/>
                <w:i/>
              </w:rPr>
            </m:ctrlPr>
          </m:sSupPr>
          <m:e>
            <m:r>
              <w:rPr>
                <w:rFonts w:ascii="Cambria Math" w:hAnsi="Cambria Math"/>
              </w:rPr>
              <m:t>v</m:t>
            </m:r>
          </m:e>
          <m:sup>
            <m:r>
              <w:rPr>
                <w:rFonts w:ascii="Cambria Math" w:hAnsi="Cambria Math"/>
              </w:rPr>
              <m:t>-1</m:t>
            </m:r>
          </m:sup>
        </m:sSup>
        <m:r>
          <w:rPr>
            <w:rFonts w:ascii="Cambria Math" w:hAnsi="Cambria Math"/>
          </w:rPr>
          <m:t>+γ</m:t>
        </m:r>
        <m:sSup>
          <m:sSupPr>
            <m:ctrlPr>
              <w:rPr>
                <w:rFonts w:ascii="Cambria Math" w:hAnsi="Cambria Math"/>
                <w:i/>
              </w:rPr>
            </m:ctrlPr>
          </m:sSupPr>
          <m:e>
            <m:r>
              <w:rPr>
                <w:rFonts w:ascii="Cambria Math" w:hAnsi="Cambria Math"/>
              </w:rPr>
              <m:t>μ</m:t>
            </m:r>
          </m:e>
          <m:sup>
            <m:r>
              <w:rPr>
                <w:rFonts w:ascii="Cambria Math" w:hAnsi="Cambria Math"/>
              </w:rPr>
              <m:t>-1</m:t>
            </m:r>
          </m:sup>
        </m:sSup>
      </m:oMath>
      <w:r w:rsidRPr="00136A92">
        <w:t>) should therefore be th</w:t>
      </w:r>
      <w:r w:rsidR="002768A5" w:rsidRPr="00136A92">
        <w:t>is value at least approximately</w:t>
      </w:r>
      <w:r w:rsidR="00124C16" w:rsidRPr="00136A92">
        <w:t>. From Table 1, the</w:t>
      </w:r>
      <w:r w:rsidR="002768A5" w:rsidRPr="00136A92">
        <w:t xml:space="preserve"> value is 50.4%.</w:t>
      </w:r>
      <w:r w:rsidR="00D35736" w:rsidRPr="00136A92">
        <w:t xml:space="preserve"> </w:t>
      </w:r>
      <w:r w:rsidR="002768A5" w:rsidRPr="00136A92">
        <w:t>This is in accord with the</w:t>
      </w:r>
      <w:r w:rsidR="00F20AC8" w:rsidRPr="00136A92">
        <w:t xml:space="preserve"> higher pre-s</w:t>
      </w:r>
      <w:r w:rsidRPr="00136A92">
        <w:t>ymptomatic</w:t>
      </w:r>
      <w:r w:rsidR="002768A5" w:rsidRPr="00136A92">
        <w:t xml:space="preserve"> infection proportions</w:t>
      </w:r>
      <w:r w:rsidRPr="00136A92">
        <w:t xml:space="preserve"> given by Tapiwa et al (2020</w:t>
      </w:r>
      <w:r w:rsidR="002768A5" w:rsidRPr="00136A92">
        <w:t>): 48% in Singapore and</w:t>
      </w:r>
      <w:r w:rsidRPr="00136A92">
        <w:t xml:space="preserve"> 62% in Tianjin.</w:t>
      </w:r>
      <w:r w:rsidR="00D35736" w:rsidRPr="00136A92">
        <w:t xml:space="preserve"> </w:t>
      </w:r>
      <w:r w:rsidR="00796E12" w:rsidRPr="00136A92">
        <w:t xml:space="preserve">The </w:t>
      </w:r>
      <w:r w:rsidRPr="00136A92">
        <w:t xml:space="preserve">practical </w:t>
      </w:r>
      <w:proofErr w:type="gramStart"/>
      <w:r w:rsidRPr="00136A92">
        <w:t>consequences of this finding is</w:t>
      </w:r>
      <w:proofErr w:type="gramEnd"/>
      <w:r w:rsidRPr="00136A92">
        <w:t xml:space="preserve"> </w:t>
      </w:r>
      <w:r w:rsidR="00124C16" w:rsidRPr="00136A92">
        <w:t>evident</w:t>
      </w:r>
      <w:r w:rsidR="00796E12" w:rsidRPr="00136A92">
        <w:t>, with elaborate track and tracing required to identify pre</w:t>
      </w:r>
      <w:r w:rsidR="00412A8E" w:rsidRPr="00136A92">
        <w:t>-</w:t>
      </w:r>
      <w:r w:rsidR="00796E12" w:rsidRPr="00136A92">
        <w:t>symptomatic infections</w:t>
      </w:r>
      <w:r w:rsidR="00124C16" w:rsidRPr="00136A92">
        <w:t>.</w:t>
      </w:r>
    </w:p>
    <w:p w14:paraId="2691A62E" w14:textId="4333EC5F" w:rsidR="00DC71C5" w:rsidRDefault="008444D6" w:rsidP="00DC71C5">
      <w:pPr>
        <w:tabs>
          <w:tab w:val="left" w:pos="284"/>
          <w:tab w:val="left" w:pos="567"/>
          <w:tab w:val="left" w:pos="851"/>
          <w:tab w:val="left" w:pos="1134"/>
          <w:tab w:val="left" w:pos="1418"/>
          <w:tab w:val="left" w:pos="2268"/>
          <w:tab w:val="left" w:pos="3402"/>
          <w:tab w:val="left" w:pos="4536"/>
          <w:tab w:val="left" w:pos="5670"/>
          <w:tab w:val="left" w:pos="6804"/>
          <w:tab w:val="left" w:pos="7938"/>
          <w:tab w:val="left" w:pos="9072"/>
        </w:tabs>
        <w:rPr>
          <w:sz w:val="24"/>
          <w:szCs w:val="24"/>
        </w:rPr>
      </w:pPr>
      <w:r w:rsidRPr="008444D6">
        <w:rPr>
          <w:noProof/>
          <w:snapToGrid/>
          <w:color w:val="FF0000"/>
          <w:sz w:val="24"/>
          <w:szCs w:val="24"/>
          <w:lang w:val="en-US"/>
        </w:rPr>
        <w:lastRenderedPageBreak/>
        <mc:AlternateContent>
          <mc:Choice Requires="wps">
            <w:drawing>
              <wp:anchor distT="0" distB="0" distL="114300" distR="114300" simplePos="0" relativeHeight="251676672" behindDoc="0" locked="0" layoutInCell="1" allowOverlap="1" wp14:anchorId="39FFC9A9" wp14:editId="02417A53">
                <wp:simplePos x="0" y="0"/>
                <wp:positionH relativeFrom="column">
                  <wp:posOffset>1276351</wp:posOffset>
                </wp:positionH>
                <wp:positionV relativeFrom="paragraph">
                  <wp:posOffset>1645920</wp:posOffset>
                </wp:positionV>
                <wp:extent cx="418464" cy="0"/>
                <wp:effectExtent l="0" t="0" r="20320" b="19050"/>
                <wp:wrapNone/>
                <wp:docPr id="1" name="Straight Connector 1"/>
                <wp:cNvGraphicFramePr/>
                <a:graphic xmlns:a="http://schemas.openxmlformats.org/drawingml/2006/main">
                  <a:graphicData uri="http://schemas.microsoft.com/office/word/2010/wordprocessingShape">
                    <wps:wsp>
                      <wps:cNvCnPr/>
                      <wps:spPr>
                        <a:xfrm flipH="1">
                          <a:off x="0" y="0"/>
                          <a:ext cx="418464"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6" style="position:absolute;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5pt,129.6pt" to="133.45pt,1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" strokecolor="red" strokeweight="1.5pt">
                <v:stroke joinstyle="miter"/>
              </v:line>
            </w:pict>
          </mc:Fallback>
        </mc:AlternateContent>
      </w:r>
      <w:r w:rsidR="00124C16" w:rsidRPr="008B5E0B">
        <w:rPr>
          <w:noProof/>
          <w:sz w:val="24"/>
          <w:szCs w:val="24"/>
          <w:lang w:val="en-US"/>
        </w:rPr>
        <mc:AlternateContent>
          <mc:Choice Requires="wps">
            <w:drawing>
              <wp:anchor distT="0" distB="0" distL="114300" distR="114300" simplePos="0" relativeHeight="251675648" behindDoc="0" locked="0" layoutInCell="1" allowOverlap="1" wp14:anchorId="6B6EE27A" wp14:editId="056C48B0">
                <wp:simplePos x="0" y="0"/>
                <wp:positionH relativeFrom="column">
                  <wp:posOffset>3333750</wp:posOffset>
                </wp:positionH>
                <wp:positionV relativeFrom="paragraph">
                  <wp:posOffset>845820</wp:posOffset>
                </wp:positionV>
                <wp:extent cx="2019300" cy="5715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571500"/>
                        </a:xfrm>
                        <a:prstGeom prst="rect">
                          <a:avLst/>
                        </a:prstGeom>
                        <a:solidFill>
                          <a:srgbClr val="FFFFFF"/>
                        </a:solidFill>
                        <a:ln w="9525">
                          <a:solidFill>
                            <a:srgbClr val="000000"/>
                          </a:solidFill>
                          <a:miter lim="800000"/>
                          <a:headEnd/>
                          <a:tailEnd/>
                        </a:ln>
                      </wps:spPr>
                      <wps:txbx>
                        <w:txbxContent>
                          <w:p w14:paraId="24EDC5B1" w14:textId="4A9F9174" w:rsidR="00136A92" w:rsidRDefault="00136A92">
                            <w:r>
                              <w:t>Serial Interval Probability Distribution of a Secondary Infection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262.5pt;margin-top:66.6pt;width:159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9IJgIAAE4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">
                <v:textbox>
                  <w:txbxContent>
                    <w:p w14:paraId="24EDC5B1" w14:textId="4A9F9174" w:rsidR="00136A92" w:rsidRDefault="00136A92">
                      <w:r>
                        <w:t>Serial Interval Probability Distribution of a Secondary Infection</w:t>
                      </w:r>
                    </w:p>
                  </w:txbxContent>
                </v:textbox>
              </v:shape>
            </w:pict>
          </mc:Fallback>
        </mc:AlternateContent>
      </w:r>
      <w:r w:rsidR="008B5E0B">
        <w:rPr>
          <w:noProof/>
          <w:snapToGrid/>
          <w:sz w:val="24"/>
          <w:szCs w:val="24"/>
          <w:lang w:val="en-US"/>
        </w:rPr>
        <mc:AlternateContent>
          <mc:Choice Requires="wps">
            <w:drawing>
              <wp:anchor distT="0" distB="0" distL="114300" distR="114300" simplePos="0" relativeHeight="251673600" behindDoc="0" locked="0" layoutInCell="1" allowOverlap="1" wp14:anchorId="62243404" wp14:editId="7FC2A49F">
                <wp:simplePos x="0" y="0"/>
                <wp:positionH relativeFrom="column">
                  <wp:posOffset>2419350</wp:posOffset>
                </wp:positionH>
                <wp:positionV relativeFrom="paragraph">
                  <wp:posOffset>1093470</wp:posOffset>
                </wp:positionV>
                <wp:extent cx="913765" cy="276225"/>
                <wp:effectExtent l="38100" t="0" r="19685" b="85725"/>
                <wp:wrapNone/>
                <wp:docPr id="7" name="Straight Arrow Connector 7"/>
                <wp:cNvGraphicFramePr/>
                <a:graphic xmlns:a="http://schemas.openxmlformats.org/drawingml/2006/main">
                  <a:graphicData uri="http://schemas.microsoft.com/office/word/2010/wordprocessingShape">
                    <wps:wsp>
                      <wps:cNvCnPr/>
                      <wps:spPr>
                        <a:xfrm flipH="1">
                          <a:off x="0" y="0"/>
                          <a:ext cx="913765" cy="276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7" o:spid="_x0000_s1026" type="#_x0000_t32" style="position:absolute;margin-left:190.5pt;margin-top:86.1pt;width:71.95pt;height:21.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" strokecolor="black [3213]" strokeweight=".5pt">
                <v:stroke endarrow="open" joinstyle="miter"/>
              </v:shape>
            </w:pict>
          </mc:Fallback>
        </mc:AlternateContent>
      </w:r>
      <w:r w:rsidR="00DC71C5">
        <w:rPr>
          <w:sz w:val="24"/>
          <w:szCs w:val="24"/>
        </w:rPr>
        <w:t xml:space="preserve">                         </w:t>
      </w:r>
      <w:r w:rsidR="00DC71C5">
        <w:rPr>
          <w:noProof/>
          <w:snapToGrid/>
          <w:sz w:val="24"/>
          <w:szCs w:val="24"/>
          <w:lang w:val="en-US"/>
        </w:rPr>
        <w:drawing>
          <wp:inline distT="0" distB="0" distL="0" distR="0" wp14:anchorId="0C1EEFA9" wp14:editId="19DCD5AD">
            <wp:extent cx="3648075" cy="320030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VIDpaperFig1.jpg"/>
                    <pic:cNvPicPr/>
                  </pic:nvPicPr>
                  <pic:blipFill>
                    <a:blip r:embed="rId13">
                      <a:extLst>
                        <a:ext uri="{28A0092B-C50C-407E-A947-70E740481C1C}">
                          <a14:useLocalDpi xmlns:a14="http://schemas.microsoft.com/office/drawing/2010/main" val="0"/>
                        </a:ext>
                      </a:extLst>
                    </a:blip>
                    <a:stretch>
                      <a:fillRect/>
                    </a:stretch>
                  </pic:blipFill>
                  <pic:spPr>
                    <a:xfrm>
                      <a:off x="0" y="0"/>
                      <a:ext cx="3647614" cy="3199896"/>
                    </a:xfrm>
                    <a:prstGeom prst="rect">
                      <a:avLst/>
                    </a:prstGeom>
                  </pic:spPr>
                </pic:pic>
              </a:graphicData>
            </a:graphic>
          </wp:inline>
        </w:drawing>
      </w:r>
    </w:p>
    <w:p w14:paraId="05C7F8CD" w14:textId="26EA4912" w:rsidR="00DC71C5" w:rsidRDefault="00DC71C5" w:rsidP="00DC71C5">
      <w:pPr>
        <w:pStyle w:val="Normal2"/>
        <w:ind w:firstLine="0"/>
        <w:jc w:val="center"/>
        <w:rPr>
          <w:sz w:val="24"/>
          <w:szCs w:val="24"/>
        </w:rPr>
      </w:pPr>
      <w:r w:rsidRPr="000B347F">
        <w:rPr>
          <w:b/>
          <w:sz w:val="24"/>
          <w:szCs w:val="24"/>
        </w:rPr>
        <w:t xml:space="preserve">Figure </w:t>
      </w:r>
      <w:r w:rsidR="003C2907">
        <w:rPr>
          <w:b/>
          <w:sz w:val="24"/>
          <w:szCs w:val="24"/>
        </w:rPr>
        <w:t>4</w:t>
      </w:r>
      <w:r>
        <w:rPr>
          <w:sz w:val="24"/>
          <w:szCs w:val="24"/>
        </w:rPr>
        <w:t xml:space="preserve">: </w:t>
      </w:r>
      <w:r w:rsidRPr="00C87758">
        <w:rPr>
          <w:i/>
          <w:sz w:val="24"/>
          <w:szCs w:val="24"/>
        </w:rPr>
        <w:t>Infector-</w:t>
      </w:r>
      <w:proofErr w:type="spellStart"/>
      <w:r w:rsidRPr="00C87758">
        <w:rPr>
          <w:i/>
          <w:sz w:val="24"/>
          <w:szCs w:val="24"/>
        </w:rPr>
        <w:t>Infectee</w:t>
      </w:r>
      <w:proofErr w:type="spellEnd"/>
      <w:r w:rsidRPr="00C87758">
        <w:rPr>
          <w:i/>
          <w:sz w:val="24"/>
          <w:szCs w:val="24"/>
        </w:rPr>
        <w:t xml:space="preserve"> Relationship as described by He et al (2020)</w:t>
      </w:r>
      <w:r>
        <w:rPr>
          <w:sz w:val="24"/>
          <w:szCs w:val="24"/>
        </w:rPr>
        <w:t>.</w:t>
      </w:r>
    </w:p>
    <w:p w14:paraId="25ACFACB" w14:textId="77777777" w:rsidR="005322EA" w:rsidRDefault="005322EA" w:rsidP="002768A5">
      <w:pPr>
        <w:pStyle w:val="Normal2"/>
        <w:ind w:firstLine="0"/>
        <w:rPr>
          <w:lang w:val="en-GB"/>
        </w:rPr>
      </w:pPr>
    </w:p>
    <w:p w14:paraId="01AF2B8E" w14:textId="5EC17CDB" w:rsidR="002768A5" w:rsidRDefault="005F796D" w:rsidP="002768A5">
      <w:pPr>
        <w:pStyle w:val="Normal2"/>
        <w:ind w:firstLine="0"/>
        <w:rPr>
          <w:lang w:val="en-GB"/>
        </w:rPr>
      </w:pPr>
      <w:r>
        <w:rPr>
          <w:lang w:val="en-GB"/>
        </w:rPr>
        <w:t xml:space="preserve">                             </w:t>
      </w:r>
      <w:r>
        <w:rPr>
          <w:noProof/>
          <w:snapToGrid/>
        </w:rPr>
        <w:drawing>
          <wp:inline distT="0" distB="0" distL="0" distR="0" wp14:anchorId="7DA5E8AA" wp14:editId="4BFFB872">
            <wp:extent cx="3440814" cy="3575050"/>
            <wp:effectExtent l="0" t="0" r="762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 My covid paper 2.jpg"/>
                    <pic:cNvPicPr/>
                  </pic:nvPicPr>
                  <pic:blipFill>
                    <a:blip r:embed="rId14">
                      <a:extLst>
                        <a:ext uri="{28A0092B-C50C-407E-A947-70E740481C1C}">
                          <a14:useLocalDpi xmlns:a14="http://schemas.microsoft.com/office/drawing/2010/main" val="0"/>
                        </a:ext>
                      </a:extLst>
                    </a:blip>
                    <a:stretch>
                      <a:fillRect/>
                    </a:stretch>
                  </pic:blipFill>
                  <pic:spPr>
                    <a:xfrm>
                      <a:off x="0" y="0"/>
                      <a:ext cx="3438525" cy="3572672"/>
                    </a:xfrm>
                    <a:prstGeom prst="rect">
                      <a:avLst/>
                    </a:prstGeom>
                  </pic:spPr>
                </pic:pic>
              </a:graphicData>
            </a:graphic>
          </wp:inline>
        </w:drawing>
      </w:r>
      <w:r>
        <w:rPr>
          <w:lang w:val="en-GB"/>
        </w:rPr>
        <w:t xml:space="preserve"> </w:t>
      </w:r>
    </w:p>
    <w:p w14:paraId="3FDFC509" w14:textId="77777777" w:rsidR="005F796D" w:rsidRDefault="005F796D" w:rsidP="002768A5">
      <w:pPr>
        <w:pStyle w:val="Normal2"/>
        <w:ind w:firstLine="0"/>
        <w:rPr>
          <w:lang w:val="en-GB"/>
        </w:rPr>
      </w:pPr>
    </w:p>
    <w:p w14:paraId="616E4BFC" w14:textId="4CC51C12" w:rsidR="00F80726" w:rsidRDefault="002718D9" w:rsidP="00F80726">
      <w:pPr>
        <w:pStyle w:val="Normal2"/>
        <w:ind w:firstLine="0"/>
        <w:jc w:val="center"/>
        <w:rPr>
          <w:i/>
          <w:sz w:val="24"/>
          <w:szCs w:val="24"/>
        </w:rPr>
      </w:pPr>
      <w:r w:rsidRPr="000B347F">
        <w:rPr>
          <w:b/>
          <w:sz w:val="24"/>
          <w:szCs w:val="24"/>
        </w:rPr>
        <w:t xml:space="preserve">Figure </w:t>
      </w:r>
      <w:r w:rsidR="00F80726">
        <w:rPr>
          <w:b/>
          <w:sz w:val="24"/>
          <w:szCs w:val="24"/>
        </w:rPr>
        <w:t>5</w:t>
      </w:r>
      <w:r>
        <w:rPr>
          <w:sz w:val="24"/>
          <w:szCs w:val="24"/>
        </w:rPr>
        <w:t xml:space="preserve">: </w:t>
      </w:r>
      <w:r w:rsidR="00F80726" w:rsidRPr="00F80726">
        <w:rPr>
          <w:i/>
          <w:sz w:val="24"/>
          <w:szCs w:val="24"/>
        </w:rPr>
        <w:t xml:space="preserve">SEPIR </w:t>
      </w:r>
      <w:r>
        <w:rPr>
          <w:i/>
          <w:sz w:val="24"/>
          <w:szCs w:val="24"/>
        </w:rPr>
        <w:t>Ac</w:t>
      </w:r>
      <w:r w:rsidR="00F80726">
        <w:rPr>
          <w:i/>
          <w:sz w:val="24"/>
          <w:szCs w:val="24"/>
        </w:rPr>
        <w:t>t</w:t>
      </w:r>
      <w:r>
        <w:rPr>
          <w:i/>
          <w:sz w:val="24"/>
          <w:szCs w:val="24"/>
        </w:rPr>
        <w:t xml:space="preserve">ive Cases and </w:t>
      </w:r>
      <w:r w:rsidR="00F80726">
        <w:rPr>
          <w:i/>
          <w:sz w:val="24"/>
          <w:szCs w:val="24"/>
        </w:rPr>
        <w:t xml:space="preserve">Cumulative </w:t>
      </w:r>
      <w:r>
        <w:rPr>
          <w:i/>
          <w:sz w:val="24"/>
          <w:szCs w:val="24"/>
        </w:rPr>
        <w:t>D</w:t>
      </w:r>
      <w:r w:rsidR="00F80726">
        <w:rPr>
          <w:i/>
          <w:sz w:val="24"/>
          <w:szCs w:val="24"/>
        </w:rPr>
        <w:t xml:space="preserve">eaths fitted to Swiss </w:t>
      </w:r>
    </w:p>
    <w:p w14:paraId="133E4A7D" w14:textId="77777777" w:rsidR="00D35736" w:rsidRDefault="00F80726" w:rsidP="00D35736">
      <w:pPr>
        <w:pStyle w:val="Normal2"/>
        <w:ind w:firstLine="0"/>
        <w:jc w:val="center"/>
        <w:rPr>
          <w:sz w:val="24"/>
          <w:szCs w:val="24"/>
        </w:rPr>
      </w:pPr>
      <w:r>
        <w:rPr>
          <w:i/>
          <w:sz w:val="24"/>
          <w:szCs w:val="24"/>
        </w:rPr>
        <w:t>Data. Horizontal axis is days with day #1 = 15</w:t>
      </w:r>
      <w:r w:rsidRPr="00F80726">
        <w:rPr>
          <w:i/>
          <w:sz w:val="24"/>
          <w:szCs w:val="24"/>
          <w:vertAlign w:val="superscript"/>
        </w:rPr>
        <w:t>th</w:t>
      </w:r>
      <w:r>
        <w:rPr>
          <w:i/>
          <w:sz w:val="24"/>
          <w:szCs w:val="24"/>
        </w:rPr>
        <w:t xml:space="preserve"> February 2020</w:t>
      </w:r>
      <w:r w:rsidR="002718D9">
        <w:rPr>
          <w:sz w:val="24"/>
          <w:szCs w:val="24"/>
        </w:rPr>
        <w:t>.</w:t>
      </w:r>
    </w:p>
    <w:p w14:paraId="1B7029D5" w14:textId="77777777" w:rsidR="00AF5CFA" w:rsidRDefault="00AF5CFA" w:rsidP="00D35736">
      <w:pPr>
        <w:pStyle w:val="Normal2"/>
        <w:ind w:firstLine="0"/>
        <w:jc w:val="center"/>
        <w:rPr>
          <w:lang w:val="en-GB"/>
        </w:rPr>
      </w:pPr>
    </w:p>
    <w:p w14:paraId="0A0E8D90" w14:textId="60396424" w:rsidR="00046153" w:rsidRDefault="00BC098F" w:rsidP="00D35736">
      <w:pPr>
        <w:pStyle w:val="Normal2"/>
        <w:ind w:firstLine="0"/>
        <w:rPr>
          <w:lang w:val="en-GB"/>
        </w:rPr>
      </w:pPr>
      <w:r>
        <w:rPr>
          <w:szCs w:val="24"/>
          <w:lang w:val="en-GB"/>
        </w:rPr>
        <w:tab/>
      </w:r>
      <w:r w:rsidR="00046153">
        <w:rPr>
          <w:lang w:val="en-GB"/>
        </w:rPr>
        <w:t>The quality of the fit achieved by the SEPIR model is illustrated in Figure 5 where the Active Cases and Cumulative Deaths curves obtained by fitting the model t</w:t>
      </w:r>
      <w:r w:rsidR="00D35736">
        <w:rPr>
          <w:lang w:val="en-GB"/>
        </w:rPr>
        <w:t>o both data sets simultaneously</w:t>
      </w:r>
      <w:r w:rsidR="000C3466">
        <w:rPr>
          <w:lang w:val="en-GB"/>
        </w:rPr>
        <w:t xml:space="preserve"> </w:t>
      </w:r>
      <w:r w:rsidR="00046153">
        <w:rPr>
          <w:lang w:val="en-GB"/>
        </w:rPr>
        <w:t>are plotted with their corresponding data.</w:t>
      </w:r>
    </w:p>
    <w:p w14:paraId="786EC614" w14:textId="38CC0DE5" w:rsidR="00855D61" w:rsidRDefault="00046153" w:rsidP="00855D61">
      <w:pPr>
        <w:pStyle w:val="Normal2"/>
        <w:ind w:firstLine="0"/>
        <w:rPr>
          <w:szCs w:val="24"/>
          <w:lang w:val="en-GB"/>
        </w:rPr>
      </w:pPr>
      <w:r>
        <w:rPr>
          <w:szCs w:val="24"/>
          <w:lang w:val="en-GB"/>
        </w:rPr>
        <w:tab/>
      </w:r>
      <w:r w:rsidR="00BC098F">
        <w:rPr>
          <w:szCs w:val="24"/>
          <w:lang w:val="en-GB"/>
        </w:rPr>
        <w:t>T</w:t>
      </w:r>
      <w:r w:rsidR="008213E2">
        <w:rPr>
          <w:szCs w:val="24"/>
          <w:lang w:val="en-GB"/>
        </w:rPr>
        <w:t xml:space="preserve">he SEPIR model </w:t>
      </w:r>
      <w:r w:rsidR="00BC098F">
        <w:rPr>
          <w:szCs w:val="24"/>
          <w:lang w:val="en-GB"/>
        </w:rPr>
        <w:t xml:space="preserve">was then repeatedly fitted </w:t>
      </w:r>
      <w:r w:rsidR="008213E2">
        <w:rPr>
          <w:szCs w:val="24"/>
          <w:lang w:val="en-GB"/>
        </w:rPr>
        <w:t xml:space="preserve">to </w:t>
      </w:r>
      <w:r w:rsidR="00BC098F">
        <w:rPr>
          <w:szCs w:val="24"/>
          <w:lang w:val="en-GB"/>
        </w:rPr>
        <w:t xml:space="preserve">independent </w:t>
      </w:r>
      <w:r w:rsidR="008213E2">
        <w:rPr>
          <w:szCs w:val="24"/>
          <w:lang w:val="en-GB"/>
        </w:rPr>
        <w:t xml:space="preserve">parametric bootstrap replications of the actual observed active cases and </w:t>
      </w:r>
      <w:r w:rsidR="00250A81">
        <w:rPr>
          <w:szCs w:val="24"/>
          <w:lang w:val="en-GB"/>
        </w:rPr>
        <w:t>cumulat</w:t>
      </w:r>
      <w:r w:rsidR="008213E2">
        <w:rPr>
          <w:szCs w:val="24"/>
          <w:lang w:val="en-GB"/>
        </w:rPr>
        <w:t>ive deaths data</w:t>
      </w:r>
      <w:r w:rsidR="00BC098F">
        <w:rPr>
          <w:szCs w:val="24"/>
          <w:lang w:val="en-GB"/>
        </w:rPr>
        <w:t>. As described in S</w:t>
      </w:r>
      <w:r w:rsidR="000C3466">
        <w:rPr>
          <w:szCs w:val="24"/>
          <w:lang w:val="en-GB"/>
        </w:rPr>
        <w:t>ubsection 4.1.3 of Cheng (2017),</w:t>
      </w:r>
      <w:r w:rsidR="00250A81">
        <w:rPr>
          <w:szCs w:val="24"/>
          <w:lang w:val="en-GB"/>
        </w:rPr>
        <w:t xml:space="preserve"> confidence intervals</w:t>
      </w:r>
      <w:r w:rsidR="00BC098F">
        <w:rPr>
          <w:szCs w:val="24"/>
          <w:lang w:val="en-GB"/>
        </w:rPr>
        <w:t xml:space="preserve"> for the parameters</w:t>
      </w:r>
      <w:r w:rsidR="008D5E3C">
        <w:rPr>
          <w:szCs w:val="24"/>
          <w:lang w:val="en-GB"/>
        </w:rPr>
        <w:t xml:space="preserve"> can be obtained from the bootstrap parameter </w:t>
      </w:r>
      <w:r w:rsidR="008D5E3C">
        <w:rPr>
          <w:szCs w:val="24"/>
          <w:lang w:val="en-GB"/>
        </w:rPr>
        <w:lastRenderedPageBreak/>
        <w:t>estimates</w:t>
      </w:r>
      <w:r w:rsidR="00250A81">
        <w:rPr>
          <w:szCs w:val="24"/>
          <w:lang w:val="en-GB"/>
        </w:rPr>
        <w:t>. For illustration, the resulting 95%</w:t>
      </w:r>
      <w:r w:rsidR="008D5E3C">
        <w:rPr>
          <w:szCs w:val="24"/>
          <w:lang w:val="en-GB"/>
        </w:rPr>
        <w:t xml:space="preserve"> confidence intervals </w:t>
      </w:r>
      <w:r w:rsidR="00250A81">
        <w:rPr>
          <w:szCs w:val="24"/>
          <w:lang w:val="en-GB"/>
        </w:rPr>
        <w:t xml:space="preserve">for each of the fitted parameter estimates are reported in Column 3 of </w:t>
      </w:r>
      <w:r w:rsidR="008D5E3C">
        <w:rPr>
          <w:szCs w:val="24"/>
          <w:lang w:val="en-GB"/>
        </w:rPr>
        <w:t>Table 1, using 500 bootstraps.</w:t>
      </w:r>
    </w:p>
    <w:p w14:paraId="4393C7EA" w14:textId="4B0FBA05" w:rsidR="00931657" w:rsidRDefault="00931657" w:rsidP="00855D61">
      <w:pPr>
        <w:pStyle w:val="Normal2"/>
        <w:ind w:firstLine="0"/>
        <w:rPr>
          <w:szCs w:val="24"/>
          <w:lang w:val="en-GB"/>
        </w:rPr>
      </w:pPr>
      <w:r>
        <w:rPr>
          <w:szCs w:val="24"/>
          <w:lang w:val="en-GB"/>
        </w:rPr>
        <w:tab/>
        <w:t xml:space="preserve">Charts of fitted SEPIR trajectories provide an easily understood way to display results. For example the fitted SEPIR cumulative deaths trajectory </w:t>
      </w:r>
      <w:r w:rsidR="007D75E0">
        <w:rPr>
          <w:szCs w:val="24"/>
          <w:lang w:val="en-GB"/>
        </w:rPr>
        <w:t>(red</w:t>
      </w:r>
      <w:r w:rsidR="00D9187C">
        <w:rPr>
          <w:szCs w:val="24"/>
          <w:lang w:val="en-GB"/>
        </w:rPr>
        <w:t xml:space="preserve">) </w:t>
      </w:r>
      <w:r>
        <w:rPr>
          <w:szCs w:val="24"/>
          <w:lang w:val="en-GB"/>
        </w:rPr>
        <w:t xml:space="preserve">is displayed in Figure 6 </w:t>
      </w:r>
      <w:r w:rsidR="007D75E0">
        <w:rPr>
          <w:szCs w:val="24"/>
          <w:lang w:val="en-GB"/>
        </w:rPr>
        <w:t xml:space="preserve">together </w:t>
      </w:r>
      <w:r>
        <w:rPr>
          <w:szCs w:val="24"/>
          <w:lang w:val="en-GB"/>
        </w:rPr>
        <w:t>with the ob</w:t>
      </w:r>
      <w:r w:rsidR="00E75A23">
        <w:rPr>
          <w:szCs w:val="24"/>
          <w:lang w:val="en-GB"/>
        </w:rPr>
        <w:t>servations</w:t>
      </w:r>
      <w:r w:rsidR="00D9187C">
        <w:rPr>
          <w:szCs w:val="24"/>
          <w:lang w:val="en-GB"/>
        </w:rPr>
        <w:t xml:space="preserve"> (black)</w:t>
      </w:r>
      <w:r w:rsidR="00E75A23">
        <w:rPr>
          <w:szCs w:val="24"/>
          <w:lang w:val="en-GB"/>
        </w:rPr>
        <w:t xml:space="preserve">. </w:t>
      </w:r>
      <w:r w:rsidR="00D9187C">
        <w:rPr>
          <w:szCs w:val="24"/>
          <w:lang w:val="en-GB"/>
        </w:rPr>
        <w:t xml:space="preserve"> The</w:t>
      </w:r>
      <w:r w:rsidR="00E75A23">
        <w:rPr>
          <w:szCs w:val="24"/>
          <w:lang w:val="en-GB"/>
        </w:rPr>
        <w:t xml:space="preserve"> method</w:t>
      </w:r>
      <w:r w:rsidR="00D9187C">
        <w:rPr>
          <w:szCs w:val="24"/>
          <w:lang w:val="en-GB"/>
        </w:rPr>
        <w:t xml:space="preserve"> described in Sect</w:t>
      </w:r>
      <w:r w:rsidR="008D5E3C">
        <w:rPr>
          <w:szCs w:val="24"/>
          <w:lang w:val="en-GB"/>
        </w:rPr>
        <w:t>ion 4.3 of Cheng (2017) can be</w:t>
      </w:r>
      <w:r w:rsidR="00D9187C">
        <w:rPr>
          <w:szCs w:val="24"/>
          <w:lang w:val="en-GB"/>
        </w:rPr>
        <w:t xml:space="preserve"> used to provide a confidence band for </w:t>
      </w:r>
      <w:r w:rsidR="008D5E3C">
        <w:rPr>
          <w:szCs w:val="24"/>
          <w:lang w:val="en-GB"/>
        </w:rPr>
        <w:t>any model</w:t>
      </w:r>
      <w:r w:rsidR="00D9187C">
        <w:rPr>
          <w:szCs w:val="24"/>
          <w:lang w:val="en-GB"/>
        </w:rPr>
        <w:t xml:space="preserve"> trajectory</w:t>
      </w:r>
      <w:r w:rsidR="00ED53CD">
        <w:rPr>
          <w:szCs w:val="24"/>
          <w:lang w:val="en-GB"/>
        </w:rPr>
        <w:t>.</w:t>
      </w:r>
      <w:r w:rsidR="008D5E3C">
        <w:rPr>
          <w:szCs w:val="24"/>
          <w:lang w:val="en-GB"/>
        </w:rPr>
        <w:t xml:space="preserve"> </w:t>
      </w:r>
      <w:r w:rsidR="00C10BC2">
        <w:rPr>
          <w:szCs w:val="24"/>
          <w:lang w:val="en-GB"/>
        </w:rPr>
        <w:t>For example we have</w:t>
      </w:r>
      <w:r w:rsidR="008D5E3C">
        <w:rPr>
          <w:szCs w:val="24"/>
          <w:lang w:val="en-GB"/>
        </w:rPr>
        <w:t xml:space="preserve"> a bootstrap </w:t>
      </w:r>
      <w:r w:rsidR="00C10BC2">
        <w:rPr>
          <w:szCs w:val="24"/>
          <w:lang w:val="en-GB"/>
        </w:rPr>
        <w:t xml:space="preserve">cumulative </w:t>
      </w:r>
      <w:r w:rsidR="008D5E3C">
        <w:rPr>
          <w:szCs w:val="24"/>
          <w:lang w:val="en-GB"/>
        </w:rPr>
        <w:t>deaths trajectory corresponding to each boo</w:t>
      </w:r>
      <w:r w:rsidR="00C10BC2">
        <w:rPr>
          <w:szCs w:val="24"/>
          <w:lang w:val="en-GB"/>
        </w:rPr>
        <w:t>t</w:t>
      </w:r>
      <w:r w:rsidR="008D5E3C">
        <w:rPr>
          <w:szCs w:val="24"/>
          <w:lang w:val="en-GB"/>
        </w:rPr>
        <w:t>strap sample</w:t>
      </w:r>
      <w:r w:rsidR="00C10BC2">
        <w:rPr>
          <w:szCs w:val="24"/>
          <w:lang w:val="en-GB"/>
        </w:rPr>
        <w:t>. These are plotted (in grey) in Figure 6 giving a bundle of trajectories,</w:t>
      </w:r>
      <w:r w:rsidR="00D9187C">
        <w:rPr>
          <w:szCs w:val="24"/>
          <w:lang w:val="en-GB"/>
        </w:rPr>
        <w:t xml:space="preserve"> with 95% confidence limits (green and blue)</w:t>
      </w:r>
      <w:r w:rsidR="007D75E0">
        <w:rPr>
          <w:szCs w:val="24"/>
          <w:lang w:val="en-GB"/>
        </w:rPr>
        <w:t xml:space="preserve">. </w:t>
      </w:r>
      <w:proofErr w:type="gramStart"/>
      <w:r w:rsidR="007D75E0">
        <w:rPr>
          <w:szCs w:val="24"/>
          <w:lang w:val="en-GB"/>
        </w:rPr>
        <w:t>Only 250 bootstrap</w:t>
      </w:r>
      <w:proofErr w:type="gramEnd"/>
      <w:r w:rsidR="007D75E0">
        <w:rPr>
          <w:szCs w:val="24"/>
          <w:lang w:val="en-GB"/>
        </w:rPr>
        <w:t xml:space="preserve"> are depicted.</w:t>
      </w:r>
    </w:p>
    <w:p w14:paraId="29A5F0EC" w14:textId="77777777" w:rsidR="00931657" w:rsidRDefault="00931657" w:rsidP="00855D61">
      <w:pPr>
        <w:pStyle w:val="Normal2"/>
        <w:ind w:firstLine="0"/>
        <w:rPr>
          <w:szCs w:val="24"/>
          <w:lang w:val="en-GB"/>
        </w:rPr>
      </w:pPr>
    </w:p>
    <w:p w14:paraId="6F86CE33" w14:textId="21A160BB" w:rsidR="00C10BC2" w:rsidRDefault="00931657" w:rsidP="00855D61">
      <w:pPr>
        <w:pStyle w:val="Normal2"/>
        <w:ind w:firstLine="0"/>
        <w:rPr>
          <w:szCs w:val="24"/>
          <w:lang w:val="en-GB"/>
        </w:rPr>
      </w:pPr>
      <w:r>
        <w:rPr>
          <w:szCs w:val="24"/>
          <w:lang w:val="en-GB"/>
        </w:rPr>
        <w:t xml:space="preserve">                      </w:t>
      </w:r>
      <w:r w:rsidR="00D9187C">
        <w:rPr>
          <w:noProof/>
          <w:snapToGrid/>
          <w:szCs w:val="24"/>
        </w:rPr>
        <w:drawing>
          <wp:inline distT="0" distB="0" distL="0" distR="0" wp14:anchorId="1BD0588A" wp14:editId="7DB05BF4">
            <wp:extent cx="3761254" cy="2368197"/>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 Covid paper fig 6 Deaths Chart.jpg"/>
                    <pic:cNvPicPr/>
                  </pic:nvPicPr>
                  <pic:blipFill>
                    <a:blip r:embed="rId15">
                      <a:extLst>
                        <a:ext uri="{28A0092B-C50C-407E-A947-70E740481C1C}">
                          <a14:useLocalDpi xmlns:a14="http://schemas.microsoft.com/office/drawing/2010/main" val="0"/>
                        </a:ext>
                      </a:extLst>
                    </a:blip>
                    <a:stretch>
                      <a:fillRect/>
                    </a:stretch>
                  </pic:blipFill>
                  <pic:spPr>
                    <a:xfrm>
                      <a:off x="0" y="0"/>
                      <a:ext cx="3762243" cy="2368819"/>
                    </a:xfrm>
                    <a:prstGeom prst="rect">
                      <a:avLst/>
                    </a:prstGeom>
                  </pic:spPr>
                </pic:pic>
              </a:graphicData>
            </a:graphic>
          </wp:inline>
        </w:drawing>
      </w:r>
    </w:p>
    <w:p w14:paraId="17A121E5" w14:textId="77777777" w:rsidR="00250A81" w:rsidRDefault="00250A81" w:rsidP="00855D61">
      <w:pPr>
        <w:pStyle w:val="Normal2"/>
        <w:ind w:firstLine="0"/>
        <w:rPr>
          <w:szCs w:val="24"/>
          <w:lang w:val="en-GB"/>
        </w:rPr>
      </w:pPr>
    </w:p>
    <w:p w14:paraId="7D5BB171" w14:textId="77777777" w:rsidR="00D22E7D" w:rsidRDefault="005322EA" w:rsidP="00855D61">
      <w:pPr>
        <w:pStyle w:val="Normal2"/>
        <w:ind w:firstLine="0"/>
        <w:rPr>
          <w:i/>
          <w:szCs w:val="24"/>
          <w:lang w:val="en-GB"/>
        </w:rPr>
      </w:pPr>
      <w:r>
        <w:rPr>
          <w:szCs w:val="24"/>
          <w:lang w:val="en-GB"/>
        </w:rPr>
        <w:tab/>
      </w:r>
      <w:r w:rsidR="00D9187C">
        <w:rPr>
          <w:szCs w:val="24"/>
          <w:lang w:val="en-GB"/>
        </w:rPr>
        <w:tab/>
      </w:r>
      <w:r w:rsidR="00ED53CD" w:rsidRPr="00ED53CD">
        <w:rPr>
          <w:b/>
          <w:szCs w:val="24"/>
          <w:lang w:val="en-GB"/>
        </w:rPr>
        <w:t>Figure 6:</w:t>
      </w:r>
      <w:r w:rsidR="00ED53CD">
        <w:rPr>
          <w:szCs w:val="24"/>
          <w:lang w:val="en-GB"/>
        </w:rPr>
        <w:t xml:space="preserve"> </w:t>
      </w:r>
      <w:r w:rsidR="00ED53CD" w:rsidRPr="00ED53CD">
        <w:rPr>
          <w:i/>
          <w:szCs w:val="24"/>
          <w:lang w:val="en-GB"/>
        </w:rPr>
        <w:t xml:space="preserve">SEPIR Fitted Cumulative deaths </w:t>
      </w:r>
      <w:r w:rsidR="008444D6">
        <w:rPr>
          <w:i/>
          <w:szCs w:val="24"/>
          <w:lang w:val="en-GB"/>
        </w:rPr>
        <w:t>trajectory (red) for Swiss data</w:t>
      </w:r>
      <w:r w:rsidR="00D35736">
        <w:rPr>
          <w:i/>
          <w:szCs w:val="24"/>
          <w:lang w:val="en-GB"/>
        </w:rPr>
        <w:t xml:space="preserve"> </w:t>
      </w:r>
      <w:r w:rsidR="008444D6">
        <w:rPr>
          <w:i/>
          <w:szCs w:val="24"/>
          <w:lang w:val="en-GB"/>
        </w:rPr>
        <w:t>o</w:t>
      </w:r>
      <w:r w:rsidR="00ED53CD" w:rsidRPr="00ED53CD">
        <w:rPr>
          <w:i/>
          <w:szCs w:val="24"/>
          <w:lang w:val="en-GB"/>
        </w:rPr>
        <w:t>btained</w:t>
      </w:r>
    </w:p>
    <w:p w14:paraId="0056A402" w14:textId="362ED71D" w:rsidR="00ED53CD" w:rsidRPr="008444D6" w:rsidRDefault="00D22E7D" w:rsidP="00855D61">
      <w:pPr>
        <w:pStyle w:val="Normal2"/>
        <w:ind w:firstLine="0"/>
        <w:rPr>
          <w:i/>
          <w:szCs w:val="24"/>
          <w:lang w:val="en-GB"/>
        </w:rPr>
      </w:pPr>
      <w:r>
        <w:rPr>
          <w:i/>
          <w:szCs w:val="24"/>
          <w:lang w:val="en-GB"/>
        </w:rPr>
        <w:tab/>
      </w:r>
      <w:r>
        <w:rPr>
          <w:i/>
          <w:szCs w:val="24"/>
          <w:lang w:val="en-GB"/>
        </w:rPr>
        <w:tab/>
      </w:r>
      <w:proofErr w:type="gramStart"/>
      <w:r w:rsidR="00ED53CD" w:rsidRPr="00ED53CD">
        <w:rPr>
          <w:i/>
          <w:szCs w:val="24"/>
          <w:lang w:val="en-GB"/>
        </w:rPr>
        <w:t>fr</w:t>
      </w:r>
      <w:r w:rsidR="00D9187C">
        <w:rPr>
          <w:i/>
          <w:szCs w:val="24"/>
          <w:lang w:val="en-GB"/>
        </w:rPr>
        <w:t>om</w:t>
      </w:r>
      <w:proofErr w:type="gramEnd"/>
      <w:r w:rsidR="00D9187C">
        <w:rPr>
          <w:i/>
          <w:szCs w:val="24"/>
          <w:lang w:val="en-GB"/>
        </w:rPr>
        <w:t xml:space="preserve"> 109 observations (black). U</w:t>
      </w:r>
      <w:r w:rsidR="008444D6">
        <w:rPr>
          <w:i/>
          <w:szCs w:val="24"/>
          <w:lang w:val="en-GB"/>
        </w:rPr>
        <w:t>pper (green) and lower</w:t>
      </w:r>
      <w:r w:rsidR="005322EA">
        <w:rPr>
          <w:i/>
          <w:szCs w:val="24"/>
          <w:lang w:val="en-GB"/>
        </w:rPr>
        <w:tab/>
      </w:r>
      <w:r w:rsidR="008444D6">
        <w:rPr>
          <w:i/>
          <w:szCs w:val="24"/>
          <w:lang w:val="en-GB"/>
        </w:rPr>
        <w:t>(blue)</w:t>
      </w:r>
      <w:r w:rsidR="00D35736">
        <w:rPr>
          <w:i/>
          <w:szCs w:val="24"/>
          <w:lang w:val="en-GB"/>
        </w:rPr>
        <w:t xml:space="preserve"> confidence limits</w:t>
      </w:r>
      <w:r w:rsidR="007D75E0">
        <w:rPr>
          <w:i/>
          <w:szCs w:val="24"/>
          <w:lang w:val="en-GB"/>
        </w:rPr>
        <w:t>.</w:t>
      </w:r>
    </w:p>
    <w:p w14:paraId="7780772C" w14:textId="77777777" w:rsidR="00735433" w:rsidRPr="00DC71C5" w:rsidRDefault="00735433" w:rsidP="00735433">
      <w:pPr>
        <w:pStyle w:val="Normal2"/>
        <w:ind w:firstLine="0"/>
        <w:rPr>
          <w:rFonts w:eastAsiaTheme="minorEastAsia"/>
        </w:rPr>
      </w:pPr>
    </w:p>
    <w:p w14:paraId="1668C733" w14:textId="757A7736" w:rsidR="00735433" w:rsidRPr="0005442B" w:rsidRDefault="00735433" w:rsidP="00735433">
      <w:pPr>
        <w:pStyle w:val="Heading1"/>
      </w:pPr>
      <w:r w:rsidRPr="0005442B">
        <w:rPr>
          <w:i/>
          <w:szCs w:val="24"/>
          <w:lang w:val="en-GB"/>
        </w:rPr>
        <w:t>R</w:t>
      </w:r>
      <w:r w:rsidRPr="0005442B">
        <w:rPr>
          <w:i/>
          <w:szCs w:val="24"/>
          <w:vertAlign w:val="subscript"/>
          <w:lang w:val="en-GB"/>
        </w:rPr>
        <w:t>t</w:t>
      </w:r>
      <w:r w:rsidRPr="0005442B">
        <w:rPr>
          <w:szCs w:val="24"/>
          <w:lang w:val="en-GB"/>
        </w:rPr>
        <w:t xml:space="preserve"> the Effective Reproduction Number</w:t>
      </w:r>
    </w:p>
    <w:p w14:paraId="3216315A" w14:textId="248483EA" w:rsidR="00187A7F" w:rsidRPr="0005442B" w:rsidRDefault="004E3814" w:rsidP="008661F9">
      <w:pPr>
        <w:pStyle w:val="Normal2"/>
        <w:ind w:firstLine="0"/>
      </w:pPr>
      <w:r w:rsidRPr="0005442B">
        <w:t xml:space="preserve">The SEIR and SEPIR models are both </w:t>
      </w:r>
      <w:proofErr w:type="spellStart"/>
      <w:r w:rsidRPr="0005442B">
        <w:t>SI</w:t>
      </w:r>
      <w:r w:rsidRPr="0005442B">
        <w:rPr>
          <w:vertAlign w:val="superscript"/>
        </w:rPr>
        <w:t>n</w:t>
      </w:r>
      <w:r w:rsidRPr="0005442B">
        <w:t>R</w:t>
      </w:r>
      <w:proofErr w:type="spellEnd"/>
      <w:r w:rsidRPr="0005442B">
        <w:t xml:space="preserve"> models with n multiple infectious stages as defined in Equations (6a)-6(d) in Ma and Earn (</w:t>
      </w:r>
      <w:r w:rsidR="008E6431" w:rsidRPr="0005442B">
        <w:t>2006),</w:t>
      </w:r>
      <w:r w:rsidRPr="0005442B">
        <w:t xml:space="preserve"> whose Equation (7) gives formulas for the Reproduction Number, </w:t>
      </w:r>
      <w:r w:rsidRPr="0005442B">
        <w:rPr>
          <w:i/>
        </w:rPr>
        <w:t>R</w:t>
      </w:r>
      <w:r w:rsidRPr="0005442B">
        <w:rPr>
          <w:vertAlign w:val="subscript"/>
        </w:rPr>
        <w:t>0</w:t>
      </w:r>
      <w:r w:rsidRPr="0005442B">
        <w:t xml:space="preserve">, in the models. </w:t>
      </w:r>
      <w:r w:rsidR="008E6431" w:rsidRPr="0005442B">
        <w:t>(T</w:t>
      </w:r>
      <w:r w:rsidR="00855D61" w:rsidRPr="0005442B">
        <w:t xml:space="preserve">he Reproduction Number </w:t>
      </w:r>
      <w:r w:rsidR="00855D61" w:rsidRPr="0005442B">
        <w:rPr>
          <w:i/>
        </w:rPr>
        <w:t>R</w:t>
      </w:r>
      <w:r w:rsidR="00855D61" w:rsidRPr="0005442B">
        <w:rPr>
          <w:vertAlign w:val="subscript"/>
        </w:rPr>
        <w:t>0</w:t>
      </w:r>
      <w:r w:rsidR="00AF5CFA" w:rsidRPr="0005442B">
        <w:rPr>
          <w:vertAlign w:val="subscript"/>
        </w:rPr>
        <w:t xml:space="preserve"> </w:t>
      </w:r>
      <w:r w:rsidR="00855D61" w:rsidRPr="0005442B">
        <w:t>is simply</w:t>
      </w:r>
      <w:r w:rsidR="008661F9" w:rsidRPr="0005442B">
        <w:t>, but precisely,</w:t>
      </w:r>
      <w:r w:rsidR="00855D61" w:rsidRPr="0005442B">
        <w:t xml:space="preserve"> defined as the number of susceptible individuals</w:t>
      </w:r>
      <w:r w:rsidR="008661F9" w:rsidRPr="0005442B">
        <w:t xml:space="preserve"> that an infectious person will go onto i</w:t>
      </w:r>
      <w:r w:rsidR="00533D24" w:rsidRPr="0005442B">
        <w:t>nfect when</w:t>
      </w:r>
      <w:r w:rsidR="00735433" w:rsidRPr="0005442B">
        <w:t xml:space="preserve"> </w:t>
      </w:r>
      <w:r w:rsidR="000E521F" w:rsidRPr="0005442B">
        <w:t xml:space="preserve">the </w:t>
      </w:r>
      <w:r w:rsidR="00735433" w:rsidRPr="0005442B">
        <w:t>epidemic</w:t>
      </w:r>
      <w:r w:rsidR="008661F9" w:rsidRPr="0005442B">
        <w:t xml:space="preserve"> </w:t>
      </w:r>
      <w:r w:rsidR="00533D24" w:rsidRPr="0005442B">
        <w:t xml:space="preserve">first starts, </w:t>
      </w:r>
      <w:r w:rsidR="008661F9" w:rsidRPr="0005442B">
        <w:t>assuming that the populati</w:t>
      </w:r>
      <w:r w:rsidR="000C3466">
        <w:t>on is homogeneously mixed</w:t>
      </w:r>
      <w:r w:rsidR="00187A7F" w:rsidRPr="0005442B">
        <w:t>.</w:t>
      </w:r>
      <w:r w:rsidR="008E6431" w:rsidRPr="0005442B">
        <w:t>)</w:t>
      </w:r>
      <w:r w:rsidR="00187A7F" w:rsidRPr="0005442B">
        <w:t xml:space="preserve"> For</w:t>
      </w:r>
      <w:r w:rsidR="00451EF8" w:rsidRPr="0005442B">
        <w:t xml:space="preserve"> the SE</w:t>
      </w:r>
      <w:r w:rsidR="00187A7F" w:rsidRPr="0005442B">
        <w:t>P</w:t>
      </w:r>
      <w:r w:rsidR="00451EF8" w:rsidRPr="0005442B">
        <w:t>IR model</w:t>
      </w:r>
      <w:r w:rsidR="00187A7F" w:rsidRPr="0005442B">
        <w:t xml:space="preserve">, using </w:t>
      </w:r>
      <w:proofErr w:type="gramStart"/>
      <w:r w:rsidR="00187A7F" w:rsidRPr="0005442B">
        <w:t>the</w:t>
      </w:r>
      <w:r w:rsidR="008661F9" w:rsidRPr="0005442B">
        <w:t xml:space="preserve"> </w:t>
      </w:r>
      <w:r w:rsidR="002D1AFE" w:rsidRPr="0005442B">
        <w:t xml:space="preserve"> parameters</w:t>
      </w:r>
      <w:proofErr w:type="gramEnd"/>
      <w:r w:rsidR="00386696" w:rsidRPr="0005442B">
        <w:t xml:space="preserve"> already appear </w:t>
      </w:r>
      <w:r w:rsidR="009F4607" w:rsidRPr="0005442B">
        <w:t>in Equations (1</w:t>
      </w:r>
      <w:r w:rsidR="0060342C" w:rsidRPr="0005442B">
        <w:t>3)-(16</w:t>
      </w:r>
      <w:r w:rsidR="009F4607" w:rsidRPr="0005442B">
        <w:t>)</w:t>
      </w:r>
      <w:r w:rsidR="00187A7F" w:rsidRPr="0005442B">
        <w:t>, w</w:t>
      </w:r>
      <w:r w:rsidR="00386696" w:rsidRPr="0005442B">
        <w:t>e have</w:t>
      </w:r>
      <w:r w:rsidR="008E6431" w:rsidRPr="0005442B">
        <w:t>,</w:t>
      </w:r>
      <w:r w:rsidR="005934D3" w:rsidRPr="0005442B">
        <w:t xml:space="preserve"> </w:t>
      </w:r>
      <w:r w:rsidR="00187A7F" w:rsidRPr="0005442B">
        <w:t>in our Swiss example</w:t>
      </w:r>
      <w:r w:rsidR="008E6431" w:rsidRPr="0005442B">
        <w:t>,</w:t>
      </w:r>
      <w:r w:rsidR="00187A7F" w:rsidRPr="0005442B">
        <w:t xml:space="preserve"> </w:t>
      </w:r>
      <w:r w:rsidR="005934D3" w:rsidRPr="0005442B">
        <w:t>that</w:t>
      </w:r>
    </w:p>
    <w:p w14:paraId="5F182E79" w14:textId="77777777" w:rsidR="008E6431" w:rsidRPr="0005442B" w:rsidRDefault="008E6431" w:rsidP="008661F9">
      <w:pPr>
        <w:pStyle w:val="Normal2"/>
        <w:ind w:firstLine="0"/>
      </w:pPr>
    </w:p>
    <w:p w14:paraId="669807C2" w14:textId="506CEC20" w:rsidR="004367BE" w:rsidRPr="0005442B" w:rsidRDefault="004367BE" w:rsidP="008661F9">
      <w:pPr>
        <w:pStyle w:val="Normal2"/>
        <w:ind w:firstLine="0"/>
        <w:rPr>
          <w:sz w:val="8"/>
          <w:szCs w:val="8"/>
          <w:lang w:val="en-GB"/>
        </w:rPr>
      </w:pPr>
    </w:p>
    <w:p w14:paraId="7BDCA4AD" w14:textId="6E65E4D8" w:rsidR="00451EF8" w:rsidRPr="0005442B" w:rsidRDefault="00451EF8" w:rsidP="008661F9">
      <w:pPr>
        <w:pStyle w:val="Normal2"/>
        <w:ind w:firstLine="0"/>
        <w:rPr>
          <w:szCs w:val="24"/>
        </w:rPr>
      </w:pPr>
      <w:r w:rsidRPr="0005442B">
        <w:rPr>
          <w:szCs w:val="20"/>
          <w:lang w:val="en-GB"/>
        </w:rPr>
        <w:tab/>
      </w:r>
      <w:r w:rsidRPr="0005442B">
        <w:rPr>
          <w:szCs w:val="20"/>
          <w:lang w:val="en-GB"/>
        </w:rPr>
        <w:tab/>
      </w:r>
      <w:r w:rsidRPr="0005442B">
        <w:rPr>
          <w:szCs w:val="20"/>
          <w:lang w:val="en-GB"/>
        </w:rPr>
        <w:tab/>
      </w:r>
      <w:r w:rsidR="008E6431" w:rsidRPr="0005442B">
        <w:rPr>
          <w:szCs w:val="20"/>
          <w:lang w:val="en-GB"/>
        </w:rPr>
        <w:tab/>
      </w:r>
      <w:r w:rsidRPr="0005442B">
        <w:rPr>
          <w:szCs w:val="20"/>
          <w:lang w:val="en-GB"/>
        </w:rPr>
        <w:tab/>
      </w:r>
      <w:r w:rsidRPr="0005442B">
        <w:rPr>
          <w:szCs w:val="20"/>
          <w:lang w:val="en-GB"/>
        </w:rPr>
        <w:tab/>
      </w:r>
      <m:oMath>
        <m:sSub>
          <m:sSubPr>
            <m:ctrlPr>
              <w:rPr>
                <w:rFonts w:ascii="Cambria Math" w:hAnsi="Cambria Math"/>
                <w:i/>
                <w:szCs w:val="24"/>
              </w:rPr>
            </m:ctrlPr>
          </m:sSubPr>
          <m:e>
            <m:r>
              <w:rPr>
                <w:rFonts w:ascii="Cambria Math" w:hAnsi="Cambria Math"/>
                <w:szCs w:val="24"/>
              </w:rPr>
              <m:t>R</m:t>
            </m:r>
          </m:e>
          <m:sub>
            <m:r>
              <w:rPr>
                <w:rFonts w:ascii="Cambria Math" w:hAnsi="Cambria Math"/>
                <w:szCs w:val="24"/>
              </w:rPr>
              <m:t>0</m:t>
            </m:r>
          </m:sub>
        </m:sSub>
        <m:r>
          <w:rPr>
            <w:rFonts w:ascii="Cambria Math" w:eastAsiaTheme="minorEastAsia" w:hAnsi="Cambria Math"/>
          </w:rPr>
          <m:t>=</m:t>
        </m:r>
        <m:f>
          <m:fPr>
            <m:type m:val="lin"/>
            <m:ctrlPr>
              <w:rPr>
                <w:rFonts w:ascii="Cambria Math" w:eastAsiaTheme="minorEastAsia" w:hAnsi="Cambria Math"/>
                <w:i/>
              </w:rPr>
            </m:ctrlPr>
          </m:fPr>
          <m:num>
            <m:r>
              <w:rPr>
                <w:rFonts w:ascii="Cambria Math" w:eastAsiaTheme="minorEastAsia" w:hAnsi="Cambria Math"/>
              </w:rPr>
              <m:t>β</m:t>
            </m:r>
          </m:num>
          <m:den>
            <m:r>
              <w:rPr>
                <w:rFonts w:ascii="Cambria Math" w:eastAsiaTheme="minorEastAsia" w:hAnsi="Cambria Math"/>
              </w:rPr>
              <m:t>v+</m:t>
            </m:r>
          </m:den>
        </m:f>
        <m:f>
          <m:fPr>
            <m:type m:val="lin"/>
            <m:ctrlPr>
              <w:rPr>
                <w:rFonts w:ascii="Cambria Math" w:eastAsiaTheme="minorEastAsia" w:hAnsi="Cambria Math"/>
                <w:i/>
              </w:rPr>
            </m:ctrlPr>
          </m:fPr>
          <m:num>
            <m:r>
              <w:rPr>
                <w:rFonts w:ascii="Cambria Math" w:eastAsiaTheme="minorEastAsia" w:hAnsi="Cambria Math"/>
              </w:rPr>
              <m:t>γ</m:t>
            </m:r>
          </m:num>
          <m:den>
            <m:r>
              <w:rPr>
                <w:rFonts w:ascii="Cambria Math" w:eastAsiaTheme="minorEastAsia" w:hAnsi="Cambria Math"/>
              </w:rPr>
              <m:t>μ=</m:t>
            </m:r>
            <m:r>
              <m:rPr>
                <m:sty m:val="p"/>
              </m:rPr>
              <w:rPr>
                <w:rFonts w:ascii="Cambria Math" w:eastAsiaTheme="minorEastAsia" w:hAnsi="Cambria Math"/>
              </w:rPr>
              <m:t>0.44*4.4+0.13*14</m:t>
            </m:r>
          </m:den>
        </m:f>
      </m:oMath>
      <w:r w:rsidR="00187A7F" w:rsidRPr="0005442B">
        <w:t xml:space="preserve"> </w:t>
      </w:r>
      <w:r w:rsidR="007815BF" w:rsidRPr="0005442B">
        <w:t>= 3.85.</w:t>
      </w:r>
      <w:r w:rsidR="008E6431" w:rsidRPr="0005442B">
        <w:tab/>
      </w:r>
      <w:r w:rsidR="008E6431" w:rsidRPr="0005442B">
        <w:tab/>
      </w:r>
      <w:r w:rsidR="00E1078E" w:rsidRPr="0005442B">
        <w:rPr>
          <w:szCs w:val="24"/>
        </w:rPr>
        <w:tab/>
      </w:r>
      <w:r w:rsidR="00E1078E" w:rsidRPr="0005442B">
        <w:rPr>
          <w:szCs w:val="24"/>
        </w:rPr>
        <w:tab/>
      </w:r>
      <w:r w:rsidR="00E1078E" w:rsidRPr="0005442B">
        <w:rPr>
          <w:szCs w:val="24"/>
        </w:rPr>
        <w:tab/>
      </w:r>
      <w:r w:rsidR="0012725F" w:rsidRPr="0005442B">
        <w:rPr>
          <w:szCs w:val="24"/>
        </w:rPr>
        <w:tab/>
      </w:r>
      <w:r w:rsidR="00E1078E" w:rsidRPr="0005442B">
        <w:rPr>
          <w:szCs w:val="24"/>
        </w:rPr>
        <w:t>(17)</w:t>
      </w:r>
    </w:p>
    <w:p w14:paraId="32733669" w14:textId="36CA1DA3" w:rsidR="001F254C" w:rsidRPr="0005442B" w:rsidRDefault="001F254C" w:rsidP="0075238C">
      <w:pPr>
        <w:pStyle w:val="Normal2"/>
        <w:ind w:firstLine="0"/>
        <w:rPr>
          <w:szCs w:val="20"/>
          <w:lang w:val="en-GB"/>
        </w:rPr>
      </w:pPr>
    </w:p>
    <w:p w14:paraId="7CC1FA12" w14:textId="599A09C5" w:rsidR="0060342C" w:rsidRPr="0005442B" w:rsidRDefault="0060342C" w:rsidP="0075238C">
      <w:pPr>
        <w:pStyle w:val="Normal2"/>
        <w:ind w:firstLine="0"/>
        <w:rPr>
          <w:szCs w:val="20"/>
          <w:lang w:val="en-GB"/>
        </w:rPr>
      </w:pPr>
      <w:r w:rsidRPr="0005442B">
        <w:rPr>
          <w:szCs w:val="20"/>
          <w:lang w:val="en-GB"/>
        </w:rPr>
        <w:t>which seems not implausible.</w:t>
      </w:r>
    </w:p>
    <w:p w14:paraId="5E57E96A" w14:textId="0AC57F9A" w:rsidR="0075238C" w:rsidRDefault="001F254C" w:rsidP="0075238C">
      <w:pPr>
        <w:pStyle w:val="Normal2"/>
        <w:ind w:firstLine="0"/>
        <w:rPr>
          <w:szCs w:val="20"/>
          <w:lang w:val="en-GB"/>
        </w:rPr>
      </w:pPr>
      <w:r w:rsidRPr="0005442B">
        <w:rPr>
          <w:szCs w:val="20"/>
          <w:lang w:val="en-GB"/>
        </w:rPr>
        <w:tab/>
      </w:r>
      <w:r w:rsidR="007D75E0" w:rsidRPr="0005442B">
        <w:rPr>
          <w:szCs w:val="20"/>
          <w:lang w:val="en-GB"/>
        </w:rPr>
        <w:t>As mentioned in the Introductio</w:t>
      </w:r>
      <w:r w:rsidR="007D75E0">
        <w:rPr>
          <w:szCs w:val="20"/>
          <w:lang w:val="en-GB"/>
        </w:rPr>
        <w:t xml:space="preserve">n, in practice </w:t>
      </w:r>
      <w:r w:rsidR="007D75E0">
        <w:rPr>
          <w:i/>
          <w:szCs w:val="20"/>
          <w:lang w:val="en-GB"/>
        </w:rPr>
        <w:t>R</w:t>
      </w:r>
      <w:r w:rsidR="007D75E0">
        <w:rPr>
          <w:i/>
          <w:szCs w:val="20"/>
          <w:vertAlign w:val="subscript"/>
          <w:lang w:val="en-GB"/>
        </w:rPr>
        <w:t>t</w:t>
      </w:r>
      <w:r w:rsidR="007D75E0">
        <w:rPr>
          <w:szCs w:val="20"/>
          <w:lang w:val="en-GB"/>
        </w:rPr>
        <w:t>,</w:t>
      </w:r>
      <w:r w:rsidR="007D75E0">
        <w:rPr>
          <w:i/>
          <w:szCs w:val="20"/>
          <w:vertAlign w:val="subscript"/>
          <w:lang w:val="en-GB"/>
        </w:rPr>
        <w:t xml:space="preserve"> </w:t>
      </w:r>
      <w:r w:rsidR="007D75E0">
        <w:rPr>
          <w:szCs w:val="20"/>
          <w:lang w:val="en-GB"/>
        </w:rPr>
        <w:t xml:space="preserve"> the effective reproduction number, </w:t>
      </w:r>
      <w:r w:rsidR="000E521F">
        <w:rPr>
          <w:szCs w:val="20"/>
          <w:lang w:val="en-GB"/>
        </w:rPr>
        <w:t>is more useful as, throughout the epidemic, it  can be continually</w:t>
      </w:r>
      <w:r w:rsidR="007D75E0">
        <w:rPr>
          <w:szCs w:val="20"/>
          <w:lang w:val="en-GB"/>
        </w:rPr>
        <w:t xml:space="preserve"> </w:t>
      </w:r>
      <w:r w:rsidR="000E521F">
        <w:rPr>
          <w:szCs w:val="20"/>
          <w:lang w:val="en-GB"/>
        </w:rPr>
        <w:t xml:space="preserve">used to </w:t>
      </w:r>
      <w:r w:rsidR="007D75E0">
        <w:rPr>
          <w:szCs w:val="20"/>
          <w:lang w:val="en-GB"/>
        </w:rPr>
        <w:t xml:space="preserve">gauge how well control strategies are working. </w:t>
      </w:r>
      <w:r w:rsidR="00E44D2A">
        <w:rPr>
          <w:szCs w:val="20"/>
          <w:lang w:val="en-GB"/>
        </w:rPr>
        <w:t>The theoretical basis underlying</w:t>
      </w:r>
      <w:r w:rsidR="0075238C">
        <w:rPr>
          <w:szCs w:val="20"/>
          <w:lang w:val="en-GB"/>
        </w:rPr>
        <w:t xml:space="preserve"> the calculation </w:t>
      </w:r>
      <w:r w:rsidR="00090A86">
        <w:rPr>
          <w:i/>
          <w:szCs w:val="20"/>
          <w:lang w:val="en-GB"/>
        </w:rPr>
        <w:t>R</w:t>
      </w:r>
      <w:r w:rsidR="00090A86">
        <w:rPr>
          <w:i/>
          <w:szCs w:val="20"/>
          <w:vertAlign w:val="subscript"/>
          <w:lang w:val="en-GB"/>
        </w:rPr>
        <w:t>t</w:t>
      </w:r>
      <w:r w:rsidR="00090A86">
        <w:rPr>
          <w:szCs w:val="20"/>
          <w:vertAlign w:val="subscript"/>
          <w:lang w:val="en-GB"/>
        </w:rPr>
        <w:t xml:space="preserve"> </w:t>
      </w:r>
      <w:r w:rsidR="0075238C">
        <w:rPr>
          <w:szCs w:val="20"/>
          <w:vertAlign w:val="superscript"/>
          <w:lang w:val="en-GB"/>
        </w:rPr>
        <w:t xml:space="preserve"> </w:t>
      </w:r>
      <w:r>
        <w:rPr>
          <w:szCs w:val="20"/>
          <w:lang w:val="en-GB"/>
        </w:rPr>
        <w:t>is well des</w:t>
      </w:r>
      <w:r w:rsidR="00533D24">
        <w:rPr>
          <w:szCs w:val="20"/>
          <w:lang w:val="en-GB"/>
        </w:rPr>
        <w:t>cribed by Ma (2020). W</w:t>
      </w:r>
      <w:r w:rsidR="000E521F">
        <w:rPr>
          <w:szCs w:val="20"/>
          <w:lang w:val="en-GB"/>
        </w:rPr>
        <w:t>e have</w:t>
      </w:r>
    </w:p>
    <w:p w14:paraId="55BCF762" w14:textId="77777777" w:rsidR="000C3466" w:rsidRDefault="000C3466" w:rsidP="0075238C">
      <w:pPr>
        <w:pStyle w:val="Normal2"/>
        <w:ind w:firstLine="0"/>
        <w:rPr>
          <w:szCs w:val="20"/>
          <w:lang w:val="en-GB"/>
        </w:rPr>
      </w:pPr>
    </w:p>
    <w:p w14:paraId="5C8E0FEA" w14:textId="6A500866" w:rsidR="0075238C" w:rsidRDefault="00FB20A3" w:rsidP="00EC2987">
      <w:pPr>
        <w:pStyle w:val="Normal2"/>
        <w:ind w:firstLine="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m:oMath>
        <m:sSub>
          <m:sSubPr>
            <m:ctrlPr>
              <w:rPr>
                <w:rFonts w:ascii="Cambria Math" w:hAnsi="Cambria Math"/>
                <w:i/>
                <w:szCs w:val="24"/>
              </w:rPr>
            </m:ctrlPr>
          </m:sSubPr>
          <m:e>
            <m:r>
              <w:rPr>
                <w:rFonts w:ascii="Cambria Math" w:hAnsi="Cambria Math"/>
                <w:szCs w:val="24"/>
              </w:rPr>
              <m:t>R</m:t>
            </m:r>
          </m:e>
          <m:sub>
            <m:r>
              <w:rPr>
                <w:rFonts w:ascii="Cambria Math" w:hAnsi="Cambria Math"/>
                <w:szCs w:val="24"/>
              </w:rPr>
              <m:t>t</m:t>
            </m:r>
          </m:sub>
        </m:sSub>
        <m:r>
          <w:rPr>
            <w:rFonts w:ascii="Cambria Math" w:hAnsi="Cambria Math"/>
            <w:szCs w:val="24"/>
          </w:rPr>
          <m:t>=</m:t>
        </m:r>
        <m:f>
          <m:fPr>
            <m:ctrlPr>
              <w:rPr>
                <w:rFonts w:ascii="Cambria Math" w:hAnsi="Cambria Math"/>
                <w:i/>
                <w:szCs w:val="24"/>
              </w:rPr>
            </m:ctrlPr>
          </m:fPr>
          <m:num>
            <m:r>
              <w:rPr>
                <w:rFonts w:ascii="Cambria Math" w:hAnsi="Cambria Math"/>
                <w:szCs w:val="24"/>
              </w:rPr>
              <m:t>c(t)</m:t>
            </m:r>
          </m:num>
          <m:den>
            <m:nary>
              <m:naryPr>
                <m:limLoc m:val="subSup"/>
                <m:ctrlPr>
                  <w:rPr>
                    <w:rFonts w:ascii="Cambria Math" w:hAnsi="Cambria Math"/>
                    <w:i/>
                    <w:szCs w:val="24"/>
                  </w:rPr>
                </m:ctrlPr>
              </m:naryPr>
              <m:sub>
                <m:r>
                  <w:rPr>
                    <w:rFonts w:ascii="Cambria Math" w:hAnsi="Cambria Math"/>
                    <w:szCs w:val="24"/>
                  </w:rPr>
                  <m:t>0</m:t>
                </m:r>
              </m:sub>
              <m:sup>
                <m:r>
                  <w:rPr>
                    <w:rFonts w:ascii="Cambria Math" w:hAnsi="Cambria Math"/>
                    <w:szCs w:val="24"/>
                  </w:rPr>
                  <m:t>∞</m:t>
                </m:r>
              </m:sup>
              <m:e>
                <m:r>
                  <w:rPr>
                    <w:rFonts w:ascii="Cambria Math" w:hAnsi="Cambria Math"/>
                    <w:szCs w:val="24"/>
                  </w:rPr>
                  <m:t>c</m:t>
                </m:r>
                <m:d>
                  <m:dPr>
                    <m:ctrlPr>
                      <w:rPr>
                        <w:rFonts w:ascii="Cambria Math" w:hAnsi="Cambria Math"/>
                        <w:i/>
                        <w:szCs w:val="24"/>
                      </w:rPr>
                    </m:ctrlPr>
                  </m:dPr>
                  <m:e>
                    <m:r>
                      <w:rPr>
                        <w:rFonts w:ascii="Cambria Math" w:hAnsi="Cambria Math"/>
                        <w:szCs w:val="24"/>
                      </w:rPr>
                      <m:t>t-u</m:t>
                    </m:r>
                  </m:e>
                </m:d>
                <m:r>
                  <w:rPr>
                    <w:rFonts w:ascii="Cambria Math" w:hAnsi="Cambria Math"/>
                    <w:szCs w:val="24"/>
                  </w:rPr>
                  <m:t>w</m:t>
                </m:r>
                <m:d>
                  <m:dPr>
                    <m:ctrlPr>
                      <w:rPr>
                        <w:rFonts w:ascii="Cambria Math" w:hAnsi="Cambria Math"/>
                        <w:i/>
                        <w:szCs w:val="24"/>
                      </w:rPr>
                    </m:ctrlPr>
                  </m:dPr>
                  <m:e>
                    <m:r>
                      <w:rPr>
                        <w:rFonts w:ascii="Cambria Math" w:hAnsi="Cambria Math"/>
                        <w:szCs w:val="24"/>
                      </w:rPr>
                      <m:t>u</m:t>
                    </m:r>
                  </m:e>
                </m:d>
                <m:r>
                  <w:rPr>
                    <w:rFonts w:ascii="Cambria Math" w:hAnsi="Cambria Math"/>
                    <w:szCs w:val="24"/>
                  </w:rPr>
                  <m:t>du</m:t>
                </m:r>
              </m:e>
            </m:nary>
          </m:den>
        </m:f>
      </m:oMath>
      <w:r w:rsidR="000E521F">
        <w:rPr>
          <w:szCs w:val="24"/>
        </w:rPr>
        <w:t>,</w:t>
      </w:r>
      <w:r>
        <w:rPr>
          <w:szCs w:val="24"/>
        </w:rPr>
        <w:tab/>
      </w:r>
      <w:r w:rsidR="00E67F55">
        <w:rPr>
          <w:szCs w:val="24"/>
        </w:rPr>
        <w:tab/>
      </w:r>
      <w:r>
        <w:rPr>
          <w:szCs w:val="24"/>
        </w:rPr>
        <w:tab/>
      </w:r>
      <w:r>
        <w:rPr>
          <w:szCs w:val="24"/>
        </w:rPr>
        <w:tab/>
      </w:r>
      <w:r>
        <w:rPr>
          <w:szCs w:val="24"/>
        </w:rPr>
        <w:tab/>
      </w:r>
      <w:r w:rsidR="00972F28">
        <w:rPr>
          <w:szCs w:val="24"/>
        </w:rPr>
        <w:t xml:space="preserve"> </w:t>
      </w:r>
      <w:r w:rsidR="00972F28">
        <w:rPr>
          <w:szCs w:val="24"/>
        </w:rPr>
        <w:tab/>
      </w:r>
      <w:r>
        <w:rPr>
          <w:szCs w:val="24"/>
        </w:rPr>
        <w:tab/>
      </w:r>
      <w:r w:rsidR="0012725F">
        <w:rPr>
          <w:szCs w:val="24"/>
        </w:rPr>
        <w:tab/>
      </w:r>
      <w:r w:rsidR="001F254C">
        <w:rPr>
          <w:szCs w:val="24"/>
        </w:rPr>
        <w:t>(18</w:t>
      </w:r>
      <w:r>
        <w:rPr>
          <w:szCs w:val="24"/>
        </w:rPr>
        <w:t>)</w:t>
      </w:r>
    </w:p>
    <w:p w14:paraId="5D92D5F3" w14:textId="77777777" w:rsidR="00AF5CFA" w:rsidRDefault="00AF5CFA" w:rsidP="00EC2987">
      <w:pPr>
        <w:pStyle w:val="Normal2"/>
        <w:ind w:firstLine="0"/>
        <w:rPr>
          <w:szCs w:val="20"/>
          <w:lang w:val="en-GB"/>
        </w:rPr>
      </w:pPr>
    </w:p>
    <w:p w14:paraId="62997808" w14:textId="349EB322" w:rsidR="002117F9" w:rsidRPr="002117F9" w:rsidRDefault="00886ADD" w:rsidP="002117F9">
      <w:pPr>
        <w:rPr>
          <w:szCs w:val="24"/>
        </w:rPr>
      </w:pPr>
      <w:r>
        <w:rPr>
          <w:szCs w:val="24"/>
        </w:rPr>
        <w:t xml:space="preserve">where </w:t>
      </w:r>
      <w:r>
        <w:rPr>
          <w:i/>
          <w:szCs w:val="24"/>
        </w:rPr>
        <w:t>c</w:t>
      </w:r>
      <w:r>
        <w:rPr>
          <w:szCs w:val="24"/>
        </w:rPr>
        <w:t>(</w:t>
      </w:r>
      <w:r>
        <w:rPr>
          <w:i/>
          <w:szCs w:val="24"/>
        </w:rPr>
        <w:t>t</w:t>
      </w:r>
      <w:r>
        <w:rPr>
          <w:szCs w:val="24"/>
        </w:rPr>
        <w:t>) is the incidence curve</w:t>
      </w:r>
      <w:r w:rsidR="008444D6">
        <w:rPr>
          <w:szCs w:val="24"/>
        </w:rPr>
        <w:t xml:space="preserve"> of new cases</w:t>
      </w:r>
      <w:r>
        <w:rPr>
          <w:szCs w:val="24"/>
        </w:rPr>
        <w:t xml:space="preserve"> at time </w:t>
      </w:r>
      <w:r>
        <w:rPr>
          <w:i/>
          <w:szCs w:val="24"/>
        </w:rPr>
        <w:t>t</w:t>
      </w:r>
      <w:r>
        <w:rPr>
          <w:szCs w:val="24"/>
        </w:rPr>
        <w:t xml:space="preserve"> and </w:t>
      </w:r>
      <w:r>
        <w:rPr>
          <w:i/>
          <w:szCs w:val="24"/>
        </w:rPr>
        <w:t>w</w:t>
      </w:r>
      <w:r>
        <w:rPr>
          <w:szCs w:val="24"/>
        </w:rPr>
        <w:t>(</w:t>
      </w:r>
      <w:r>
        <w:rPr>
          <w:i/>
          <w:szCs w:val="24"/>
        </w:rPr>
        <w:t>u</w:t>
      </w:r>
      <w:r w:rsidR="00AB1018">
        <w:rPr>
          <w:szCs w:val="24"/>
        </w:rPr>
        <w:t>) is the</w:t>
      </w:r>
      <w:r w:rsidR="00AB1018" w:rsidRPr="00AB1018">
        <w:rPr>
          <w:i/>
          <w:szCs w:val="24"/>
        </w:rPr>
        <w:t xml:space="preserve"> serial interval</w:t>
      </w:r>
      <w:r w:rsidRPr="00AB1018">
        <w:rPr>
          <w:i/>
          <w:szCs w:val="24"/>
        </w:rPr>
        <w:t xml:space="preserve"> </w:t>
      </w:r>
      <w:r w:rsidR="00ED53CD" w:rsidRPr="00AB1018">
        <w:rPr>
          <w:i/>
          <w:szCs w:val="24"/>
        </w:rPr>
        <w:t>prob</w:t>
      </w:r>
      <w:r w:rsidR="001F254C" w:rsidRPr="00AB1018">
        <w:rPr>
          <w:i/>
          <w:szCs w:val="24"/>
        </w:rPr>
        <w:t>ability</w:t>
      </w:r>
      <w:r w:rsidR="00AB1018" w:rsidRPr="00AB1018">
        <w:rPr>
          <w:i/>
          <w:szCs w:val="24"/>
        </w:rPr>
        <w:t xml:space="preserve"> </w:t>
      </w:r>
      <w:r w:rsidRPr="00AB1018">
        <w:rPr>
          <w:i/>
          <w:szCs w:val="24"/>
        </w:rPr>
        <w:t>distribution</w:t>
      </w:r>
      <w:r>
        <w:rPr>
          <w:szCs w:val="24"/>
        </w:rPr>
        <w:t xml:space="preserve"> of a secondary infection</w:t>
      </w:r>
      <w:r w:rsidR="001F254C">
        <w:rPr>
          <w:szCs w:val="24"/>
        </w:rPr>
        <w:t>; so</w:t>
      </w:r>
      <w:r>
        <w:rPr>
          <w:szCs w:val="24"/>
        </w:rPr>
        <w:t xml:space="preserve"> that </w:t>
      </w:r>
      <w:r>
        <w:rPr>
          <w:i/>
          <w:szCs w:val="24"/>
        </w:rPr>
        <w:t>w</w:t>
      </w:r>
      <w:r>
        <w:rPr>
          <w:szCs w:val="24"/>
        </w:rPr>
        <w:t>(</w:t>
      </w:r>
      <w:r>
        <w:rPr>
          <w:i/>
          <w:szCs w:val="24"/>
        </w:rPr>
        <w:t>u</w:t>
      </w:r>
      <w:r>
        <w:rPr>
          <w:szCs w:val="24"/>
        </w:rPr>
        <w:t>)</w:t>
      </w:r>
      <w:r>
        <w:rPr>
          <w:i/>
          <w:szCs w:val="24"/>
        </w:rPr>
        <w:t>du</w:t>
      </w:r>
      <w:r>
        <w:rPr>
          <w:szCs w:val="24"/>
        </w:rPr>
        <w:t xml:space="preserve"> is the probability that an infectious individual</w:t>
      </w:r>
      <w:r w:rsidR="001F254C">
        <w:rPr>
          <w:szCs w:val="24"/>
        </w:rPr>
        <w:t xml:space="preserve"> (</w:t>
      </w:r>
      <w:r w:rsidR="00EB7AF2">
        <w:rPr>
          <w:szCs w:val="24"/>
        </w:rPr>
        <w:t>the infector)) infects someone else</w:t>
      </w:r>
      <w:r w:rsidR="001F254C">
        <w:rPr>
          <w:szCs w:val="24"/>
        </w:rPr>
        <w:t xml:space="preserve"> (the </w:t>
      </w:r>
      <w:proofErr w:type="spellStart"/>
      <w:r w:rsidR="001F254C">
        <w:rPr>
          <w:szCs w:val="24"/>
        </w:rPr>
        <w:t>infectee</w:t>
      </w:r>
      <w:proofErr w:type="spellEnd"/>
      <w:r w:rsidR="001F254C">
        <w:rPr>
          <w:szCs w:val="24"/>
        </w:rPr>
        <w:t>)</w:t>
      </w:r>
      <w:r>
        <w:rPr>
          <w:szCs w:val="24"/>
        </w:rPr>
        <w:t xml:space="preserve"> in the time period (</w:t>
      </w:r>
      <w:r>
        <w:rPr>
          <w:i/>
          <w:szCs w:val="24"/>
        </w:rPr>
        <w:t>u</w:t>
      </w:r>
      <w:r>
        <w:rPr>
          <w:szCs w:val="24"/>
        </w:rPr>
        <w:t xml:space="preserve">, </w:t>
      </w:r>
      <w:proofErr w:type="spellStart"/>
      <w:r>
        <w:rPr>
          <w:i/>
          <w:szCs w:val="24"/>
        </w:rPr>
        <w:t>u+du</w:t>
      </w:r>
      <w:proofErr w:type="spellEnd"/>
      <w:r>
        <w:rPr>
          <w:szCs w:val="24"/>
        </w:rPr>
        <w:t>)</w:t>
      </w:r>
      <w:r w:rsidR="00EB7AF2">
        <w:rPr>
          <w:szCs w:val="24"/>
        </w:rPr>
        <w:t xml:space="preserve">. </w:t>
      </w:r>
      <w:r w:rsidR="00ED53CD">
        <w:rPr>
          <w:szCs w:val="24"/>
        </w:rPr>
        <w:t xml:space="preserve">This probability distribution </w:t>
      </w:r>
      <w:r w:rsidR="00A609B7">
        <w:rPr>
          <w:szCs w:val="24"/>
        </w:rPr>
        <w:t>of the time between the</w:t>
      </w:r>
      <w:r w:rsidR="002117F9">
        <w:rPr>
          <w:szCs w:val="24"/>
        </w:rPr>
        <w:t xml:space="preserve"> infections of an infector-</w:t>
      </w:r>
      <w:proofErr w:type="spellStart"/>
      <w:r w:rsidR="00A609B7">
        <w:rPr>
          <w:szCs w:val="24"/>
        </w:rPr>
        <w:t>infectee</w:t>
      </w:r>
      <w:proofErr w:type="spellEnd"/>
      <w:r w:rsidR="00A609B7">
        <w:rPr>
          <w:szCs w:val="24"/>
        </w:rPr>
        <w:t xml:space="preserve"> pair </w:t>
      </w:r>
      <w:r w:rsidR="00ED53CD">
        <w:rPr>
          <w:szCs w:val="24"/>
        </w:rPr>
        <w:t>is</w:t>
      </w:r>
      <w:r w:rsidR="008B5E0B">
        <w:rPr>
          <w:szCs w:val="24"/>
        </w:rPr>
        <w:t xml:space="preserve"> </w:t>
      </w:r>
      <w:r w:rsidR="008444D6">
        <w:rPr>
          <w:szCs w:val="24"/>
        </w:rPr>
        <w:t>d</w:t>
      </w:r>
      <w:r w:rsidR="008B5E0B">
        <w:rPr>
          <w:szCs w:val="24"/>
        </w:rPr>
        <w:t>epicted in Figure 4.</w:t>
      </w:r>
    </w:p>
    <w:p w14:paraId="052AF88E" w14:textId="6F489370" w:rsidR="0075238C" w:rsidRDefault="008B5E0B" w:rsidP="006771A2">
      <w:pPr>
        <w:rPr>
          <w:szCs w:val="24"/>
        </w:rPr>
      </w:pPr>
      <w:r>
        <w:rPr>
          <w:szCs w:val="24"/>
        </w:rPr>
        <w:tab/>
        <w:t>The denominator in Equation (18)</w:t>
      </w:r>
      <w:r w:rsidR="00EB7AF2">
        <w:rPr>
          <w:szCs w:val="24"/>
        </w:rPr>
        <w:t xml:space="preserve"> measure</w:t>
      </w:r>
      <w:r w:rsidR="006771A2">
        <w:rPr>
          <w:szCs w:val="24"/>
        </w:rPr>
        <w:t xml:space="preserve">s how the new cases at time </w:t>
      </w:r>
      <w:proofErr w:type="spellStart"/>
      <w:r w:rsidR="006771A2">
        <w:rPr>
          <w:i/>
          <w:szCs w:val="24"/>
        </w:rPr>
        <w:t>t</w:t>
      </w:r>
      <w:proofErr w:type="spellEnd"/>
      <w:r w:rsidR="000E521F">
        <w:rPr>
          <w:szCs w:val="24"/>
        </w:rPr>
        <w:t xml:space="preserve"> arise</w:t>
      </w:r>
      <w:r w:rsidR="006771A2">
        <w:rPr>
          <w:szCs w:val="24"/>
        </w:rPr>
        <w:t xml:space="preserve"> from those</w:t>
      </w:r>
      <w:r w:rsidR="00EB7AF2">
        <w:rPr>
          <w:szCs w:val="24"/>
        </w:rPr>
        <w:t xml:space="preserve"> infected prior to time </w:t>
      </w:r>
      <w:r w:rsidR="00EB7AF2">
        <w:rPr>
          <w:i/>
          <w:szCs w:val="24"/>
        </w:rPr>
        <w:t>t</w:t>
      </w:r>
      <w:r w:rsidR="006771A2">
        <w:rPr>
          <w:szCs w:val="24"/>
        </w:rPr>
        <w:t>. The epidemic clearly is rising or falling depending on whether</w:t>
      </w:r>
      <w:r w:rsidR="008444D6">
        <w:rPr>
          <w:szCs w:val="24"/>
        </w:rPr>
        <w:t xml:space="preserve"> the</w:t>
      </w:r>
      <w:r w:rsidR="006771A2">
        <w:rPr>
          <w:szCs w:val="24"/>
        </w:rPr>
        <w:t xml:space="preserve"> numerator is larger or small than the</w:t>
      </w:r>
      <w:r w:rsidR="00EB7AF2">
        <w:rPr>
          <w:szCs w:val="24"/>
        </w:rPr>
        <w:t xml:space="preserve"> </w:t>
      </w:r>
      <w:r w:rsidR="006771A2">
        <w:rPr>
          <w:szCs w:val="24"/>
        </w:rPr>
        <w:t>denominator</w:t>
      </w:r>
      <w:r>
        <w:rPr>
          <w:szCs w:val="24"/>
        </w:rPr>
        <w:t>,</w:t>
      </w:r>
      <w:r w:rsidR="006771A2">
        <w:rPr>
          <w:szCs w:val="24"/>
        </w:rPr>
        <w:t xml:space="preserve"> with equi</w:t>
      </w:r>
      <w:r w:rsidR="00E1078E">
        <w:rPr>
          <w:szCs w:val="24"/>
        </w:rPr>
        <w:t>li</w:t>
      </w:r>
      <w:r w:rsidR="006771A2">
        <w:rPr>
          <w:szCs w:val="24"/>
        </w:rPr>
        <w:t xml:space="preserve">brium when they are equal. Thus </w:t>
      </w:r>
      <w:proofErr w:type="gramStart"/>
      <w:r w:rsidR="006771A2">
        <w:rPr>
          <w:i/>
          <w:szCs w:val="24"/>
        </w:rPr>
        <w:t>R</w:t>
      </w:r>
      <w:r w:rsidR="006771A2">
        <w:rPr>
          <w:i/>
          <w:szCs w:val="24"/>
          <w:vertAlign w:val="subscript"/>
        </w:rPr>
        <w:t>t</w:t>
      </w:r>
      <w:proofErr w:type="gramEnd"/>
      <w:r w:rsidR="006771A2">
        <w:rPr>
          <w:szCs w:val="24"/>
        </w:rPr>
        <w:t xml:space="preserve"> has the critical </w:t>
      </w:r>
      <w:r w:rsidR="006771A2">
        <w:rPr>
          <w:szCs w:val="24"/>
        </w:rPr>
        <w:lastRenderedPageBreak/>
        <w:t xml:space="preserve">reproduction property of </w:t>
      </w:r>
      <w:r w:rsidR="006771A2">
        <w:rPr>
          <w:i/>
          <w:szCs w:val="24"/>
        </w:rPr>
        <w:t>R</w:t>
      </w:r>
      <w:r w:rsidR="006771A2">
        <w:rPr>
          <w:szCs w:val="24"/>
          <w:vertAlign w:val="subscript"/>
        </w:rPr>
        <w:t>0</w:t>
      </w:r>
      <w:r w:rsidR="00735433">
        <w:rPr>
          <w:szCs w:val="24"/>
        </w:rPr>
        <w:t xml:space="preserve"> but</w:t>
      </w:r>
      <w:r w:rsidR="00E1078E">
        <w:rPr>
          <w:szCs w:val="24"/>
        </w:rPr>
        <w:t xml:space="preserve"> moreover is</w:t>
      </w:r>
      <w:r w:rsidR="006771A2">
        <w:rPr>
          <w:szCs w:val="24"/>
        </w:rPr>
        <w:t xml:space="preserve"> dynamic, </w:t>
      </w:r>
      <w:r w:rsidR="00E1078E">
        <w:rPr>
          <w:szCs w:val="24"/>
        </w:rPr>
        <w:t xml:space="preserve">so that it </w:t>
      </w:r>
      <w:r w:rsidR="006771A2">
        <w:rPr>
          <w:szCs w:val="24"/>
        </w:rPr>
        <w:t xml:space="preserve">can be used to gauge the </w:t>
      </w:r>
      <w:r w:rsidR="003C388A">
        <w:rPr>
          <w:szCs w:val="24"/>
        </w:rPr>
        <w:t>progress of the epidemic as this</w:t>
      </w:r>
      <w:r w:rsidR="00E1078E">
        <w:rPr>
          <w:szCs w:val="24"/>
        </w:rPr>
        <w:t xml:space="preserve"> develops.</w:t>
      </w:r>
    </w:p>
    <w:p w14:paraId="4D3F646B" w14:textId="5623FBF9" w:rsidR="00747B45" w:rsidRDefault="00FB20A3" w:rsidP="00E1612C">
      <w:pPr>
        <w:pStyle w:val="Normal2"/>
        <w:rPr>
          <w:szCs w:val="24"/>
        </w:rPr>
      </w:pPr>
      <w:r>
        <w:rPr>
          <w:lang w:val="en-GB"/>
        </w:rPr>
        <w:t>It turns out that the formula</w:t>
      </w:r>
      <w:r w:rsidR="001F254C">
        <w:rPr>
          <w:lang w:val="en-GB"/>
        </w:rPr>
        <w:t xml:space="preserve"> (18</w:t>
      </w:r>
      <w:r>
        <w:rPr>
          <w:lang w:val="en-GB"/>
        </w:rPr>
        <w:t>) is quit</w:t>
      </w:r>
      <w:r w:rsidR="00AB1018">
        <w:rPr>
          <w:lang w:val="en-GB"/>
        </w:rPr>
        <w:t>e robust so that the serial in</w:t>
      </w:r>
      <w:r w:rsidR="008444D6">
        <w:rPr>
          <w:lang w:val="en-GB"/>
        </w:rPr>
        <w:t>t</w:t>
      </w:r>
      <w:r w:rsidR="00AB1018">
        <w:rPr>
          <w:lang w:val="en-GB"/>
        </w:rPr>
        <w:t>erval</w:t>
      </w:r>
      <w:r>
        <w:rPr>
          <w:lang w:val="en-GB"/>
        </w:rPr>
        <w:t xml:space="preserve"> distribution does not have to be estimated all that accurately. In fact Germa</w:t>
      </w:r>
      <w:r w:rsidR="00520D39">
        <w:rPr>
          <w:lang w:val="en-GB"/>
        </w:rPr>
        <w:t>ny, early during its first COVID-19 epidemic wave,</w:t>
      </w:r>
      <w:r>
        <w:rPr>
          <w:lang w:val="en-GB"/>
        </w:rPr>
        <w:t xml:space="preserve"> used the simple denominator </w:t>
      </w:r>
      <w:proofErr w:type="gramStart"/>
      <w:r>
        <w:rPr>
          <w:i/>
          <w:lang w:val="en-GB"/>
        </w:rPr>
        <w:t>c</w:t>
      </w:r>
      <w:r>
        <w:rPr>
          <w:lang w:val="en-GB"/>
        </w:rPr>
        <w:t>(</w:t>
      </w:r>
      <w:proofErr w:type="gramEnd"/>
      <w:r>
        <w:rPr>
          <w:i/>
          <w:lang w:val="en-GB"/>
        </w:rPr>
        <w:t>t</w:t>
      </w:r>
      <w:r w:rsidR="0021311D">
        <w:rPr>
          <w:lang w:val="en-GB"/>
        </w:rPr>
        <w:t>-</w:t>
      </w:r>
      <w:r>
        <w:rPr>
          <w:lang w:val="en-GB"/>
        </w:rPr>
        <w:t>4).</w:t>
      </w:r>
      <w:r w:rsidR="00E77D36">
        <w:rPr>
          <w:lang w:val="en-GB"/>
        </w:rPr>
        <w:t xml:space="preserve"> Cori et al. (2013), though using a Bayesian approach, examined various empirically obtained serial interval distributions drawn from different epidemics. In Dye et al. (2020)</w:t>
      </w:r>
      <w:r w:rsidR="003C388A">
        <w:rPr>
          <w:lang w:val="en-GB"/>
        </w:rPr>
        <w:t xml:space="preserve"> </w:t>
      </w:r>
      <w:proofErr w:type="spellStart"/>
      <w:r w:rsidR="003C388A">
        <w:rPr>
          <w:lang w:val="en-GB"/>
        </w:rPr>
        <w:t>th</w:t>
      </w:r>
      <w:proofErr w:type="spellEnd"/>
      <w:r w:rsidR="00E77D36">
        <w:rPr>
          <w:szCs w:val="24"/>
        </w:rPr>
        <w:t xml:space="preserve">e </w:t>
      </w:r>
      <w:r w:rsidR="003C388A">
        <w:rPr>
          <w:szCs w:val="24"/>
        </w:rPr>
        <w:t xml:space="preserve">authors </w:t>
      </w:r>
      <w:r w:rsidR="00E77D36">
        <w:rPr>
          <w:szCs w:val="24"/>
        </w:rPr>
        <w:t xml:space="preserve">used a discretized </w:t>
      </w:r>
      <w:r w:rsidR="003C388A">
        <w:rPr>
          <w:szCs w:val="24"/>
        </w:rPr>
        <w:t xml:space="preserve">and shifted </w:t>
      </w:r>
      <w:r w:rsidR="00E77D36">
        <w:rPr>
          <w:szCs w:val="24"/>
        </w:rPr>
        <w:t xml:space="preserve">gamma distribution </w:t>
      </w:r>
      <m:oMath>
        <m:r>
          <w:rPr>
            <w:rFonts w:ascii="Cambria Math" w:hAnsi="Cambria Math"/>
            <w:szCs w:val="24"/>
          </w:rPr>
          <m:t>g(t),  t=1,2,…,12</m:t>
        </m:r>
      </m:oMath>
      <w:r w:rsidR="00747B45">
        <w:rPr>
          <w:szCs w:val="24"/>
        </w:rPr>
        <w:t xml:space="preserve"> </w:t>
      </w:r>
      <w:r w:rsidR="008B5E0B">
        <w:rPr>
          <w:szCs w:val="24"/>
        </w:rPr>
        <w:t>to represent</w:t>
      </w:r>
      <w:r w:rsidR="00AB1018">
        <w:rPr>
          <w:szCs w:val="24"/>
        </w:rPr>
        <w:t xml:space="preserve"> the serial interval</w:t>
      </w:r>
      <w:r w:rsidR="00747B45">
        <w:rPr>
          <w:szCs w:val="24"/>
        </w:rPr>
        <w:t xml:space="preserve"> distribution </w:t>
      </w:r>
      <w:proofErr w:type="gramStart"/>
      <w:r w:rsidR="00747B45">
        <w:rPr>
          <w:i/>
          <w:szCs w:val="24"/>
        </w:rPr>
        <w:t>w</w:t>
      </w:r>
      <w:r w:rsidR="00747B45">
        <w:rPr>
          <w:szCs w:val="24"/>
        </w:rPr>
        <w:t>(</w:t>
      </w:r>
      <w:proofErr w:type="gramEnd"/>
      <w:r w:rsidR="00747B45">
        <w:rPr>
          <w:i/>
          <w:szCs w:val="24"/>
        </w:rPr>
        <w:t>u</w:t>
      </w:r>
      <w:r w:rsidR="00747B45">
        <w:rPr>
          <w:szCs w:val="24"/>
        </w:rPr>
        <w:t>)</w:t>
      </w:r>
      <w:r w:rsidR="001933E6">
        <w:rPr>
          <w:szCs w:val="24"/>
        </w:rPr>
        <w:t xml:space="preserve"> that is shown as the red curve in Figure 4</w:t>
      </w:r>
      <w:r w:rsidR="007D75E0">
        <w:rPr>
          <w:szCs w:val="24"/>
        </w:rPr>
        <w:t>,</w:t>
      </w:r>
      <w:r w:rsidR="00747B45">
        <w:rPr>
          <w:szCs w:val="24"/>
        </w:rPr>
        <w:t xml:space="preserve"> calculating the denominator as</w:t>
      </w:r>
    </w:p>
    <w:p w14:paraId="13FC2841" w14:textId="1B5F23B3" w:rsidR="00747B45" w:rsidRDefault="00747B45" w:rsidP="00E1078E">
      <w:pPr>
        <w:pStyle w:val="Normal2"/>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m:oMath>
        <m:r>
          <w:rPr>
            <w:rFonts w:ascii="Cambria Math" w:hAnsi="Cambria Math"/>
            <w:szCs w:val="24"/>
          </w:rPr>
          <m:t>D=</m:t>
        </m:r>
        <m:nary>
          <m:naryPr>
            <m:chr m:val="∑"/>
            <m:limLoc m:val="subSup"/>
            <m:ctrlPr>
              <w:rPr>
                <w:rFonts w:ascii="Cambria Math" w:hAnsi="Cambria Math"/>
                <w:i/>
                <w:szCs w:val="24"/>
              </w:rPr>
            </m:ctrlPr>
          </m:naryPr>
          <m:sub>
            <m:r>
              <w:rPr>
                <w:rFonts w:ascii="Cambria Math" w:hAnsi="Cambria Math"/>
                <w:szCs w:val="24"/>
              </w:rPr>
              <m:t>u=1</m:t>
            </m:r>
          </m:sub>
          <m:sup>
            <m:r>
              <w:rPr>
                <w:rFonts w:ascii="Cambria Math" w:hAnsi="Cambria Math"/>
                <w:szCs w:val="24"/>
              </w:rPr>
              <m:t>12</m:t>
            </m:r>
          </m:sup>
          <m:e>
            <m:r>
              <w:rPr>
                <w:rFonts w:ascii="Cambria Math" w:hAnsi="Cambria Math"/>
                <w:szCs w:val="24"/>
              </w:rPr>
              <m:t>c</m:t>
            </m:r>
            <m:d>
              <m:dPr>
                <m:ctrlPr>
                  <w:rPr>
                    <w:rFonts w:ascii="Cambria Math" w:hAnsi="Cambria Math"/>
                    <w:i/>
                    <w:szCs w:val="24"/>
                  </w:rPr>
                </m:ctrlPr>
              </m:dPr>
              <m:e>
                <m:r>
                  <w:rPr>
                    <w:rFonts w:ascii="Cambria Math" w:hAnsi="Cambria Math"/>
                    <w:szCs w:val="24"/>
                  </w:rPr>
                  <m:t>t-u</m:t>
                </m:r>
              </m:e>
            </m:d>
            <m:r>
              <w:rPr>
                <w:rFonts w:ascii="Cambria Math" w:hAnsi="Cambria Math"/>
                <w:szCs w:val="24"/>
              </w:rPr>
              <m:t>g(u)</m:t>
            </m:r>
          </m:e>
        </m:nary>
      </m:oMath>
      <w:r w:rsidR="005A5660">
        <w:rPr>
          <w:szCs w:val="24"/>
        </w:rPr>
        <w:t>.</w:t>
      </w:r>
      <w:r w:rsidR="00111CFC">
        <w:rPr>
          <w:szCs w:val="24"/>
        </w:rPr>
        <w:tab/>
      </w:r>
      <w:r w:rsidR="00111CFC">
        <w:rPr>
          <w:szCs w:val="24"/>
        </w:rPr>
        <w:tab/>
      </w:r>
      <w:r w:rsidR="00111CFC">
        <w:rPr>
          <w:szCs w:val="24"/>
        </w:rPr>
        <w:tab/>
      </w:r>
      <w:r w:rsidR="00111CFC">
        <w:rPr>
          <w:szCs w:val="24"/>
        </w:rPr>
        <w:tab/>
      </w:r>
      <w:r w:rsidR="00111CFC">
        <w:rPr>
          <w:szCs w:val="24"/>
        </w:rPr>
        <w:tab/>
      </w:r>
      <w:r w:rsidR="00111CFC">
        <w:rPr>
          <w:szCs w:val="24"/>
        </w:rPr>
        <w:tab/>
      </w:r>
      <w:r w:rsidR="00111CFC">
        <w:rPr>
          <w:szCs w:val="24"/>
        </w:rPr>
        <w:tab/>
      </w:r>
      <w:r w:rsidR="0012725F">
        <w:rPr>
          <w:szCs w:val="24"/>
        </w:rPr>
        <w:tab/>
      </w:r>
      <w:r w:rsidR="00111CFC">
        <w:rPr>
          <w:szCs w:val="24"/>
        </w:rPr>
        <w:t>(19)</w:t>
      </w:r>
    </w:p>
    <w:p w14:paraId="09106705" w14:textId="62BEF566" w:rsidR="005A5660" w:rsidRPr="00E77D36" w:rsidRDefault="005A5660" w:rsidP="00E1078E">
      <w:pPr>
        <w:pStyle w:val="Normal2"/>
        <w:rPr>
          <w:szCs w:val="24"/>
        </w:rPr>
      </w:pPr>
    </w:p>
    <w:p w14:paraId="7C045929" w14:textId="4E4D2BC5" w:rsidR="00CA0AF0" w:rsidRDefault="005A5660" w:rsidP="00CA0AF0">
      <w:r>
        <w:t xml:space="preserve">Figure 7 depicts </w:t>
      </w:r>
      <m:oMath>
        <m:sSub>
          <m:sSubPr>
            <m:ctrlPr>
              <w:rPr>
                <w:rFonts w:ascii="Cambria Math" w:hAnsi="Cambria Math"/>
                <w:i/>
              </w:rPr>
            </m:ctrlPr>
          </m:sSubPr>
          <m:e>
            <m:r>
              <w:rPr>
                <w:rFonts w:ascii="Cambria Math" w:hAnsi="Cambria Math"/>
              </w:rPr>
              <m:t>R</m:t>
            </m:r>
          </m:e>
          <m:sub>
            <m:r>
              <w:rPr>
                <w:rFonts w:ascii="Cambria Math" w:hAnsi="Cambria Math"/>
              </w:rPr>
              <m:t>t</m:t>
            </m:r>
          </m:sub>
        </m:sSub>
      </m:oMath>
      <w:r>
        <w:t xml:space="preserve"> calculated </w:t>
      </w:r>
      <w:r w:rsidR="000E521F">
        <w:t xml:space="preserve">using this formula </w:t>
      </w:r>
      <w:r>
        <w:t xml:space="preserve">for Switzerland when c(t) is a daily 7-day moving average of new cases. </w:t>
      </w:r>
    </w:p>
    <w:p w14:paraId="25F80A97" w14:textId="77777777" w:rsidR="005A5660" w:rsidRPr="005A5660" w:rsidRDefault="005A5660" w:rsidP="005A5660">
      <w:pPr>
        <w:pStyle w:val="Normal2"/>
        <w:rPr>
          <w:lang w:val="en-GB"/>
        </w:rPr>
      </w:pPr>
    </w:p>
    <w:p w14:paraId="6F78BBA1" w14:textId="238935BA" w:rsidR="005A5660" w:rsidRDefault="005A5660" w:rsidP="005A5660">
      <w:pPr>
        <w:pStyle w:val="Normal2"/>
        <w:rPr>
          <w:lang w:val="en-GB"/>
        </w:rPr>
      </w:pPr>
      <w:r>
        <w:rPr>
          <w:noProof/>
          <w:snapToGrid/>
        </w:rPr>
        <w:drawing>
          <wp:inline distT="0" distB="0" distL="0" distR="0" wp14:anchorId="61DEEBCC" wp14:editId="57B948D4">
            <wp:extent cx="5000625" cy="28289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VIDpaperFig7.jpg"/>
                    <pic:cNvPicPr/>
                  </pic:nvPicPr>
                  <pic:blipFill>
                    <a:blip r:embed="rId16">
                      <a:extLst>
                        <a:ext uri="{28A0092B-C50C-407E-A947-70E740481C1C}">
                          <a14:useLocalDpi xmlns:a14="http://schemas.microsoft.com/office/drawing/2010/main" val="0"/>
                        </a:ext>
                      </a:extLst>
                    </a:blip>
                    <a:stretch>
                      <a:fillRect/>
                    </a:stretch>
                  </pic:blipFill>
                  <pic:spPr>
                    <a:xfrm>
                      <a:off x="0" y="0"/>
                      <a:ext cx="4998963" cy="2827985"/>
                    </a:xfrm>
                    <a:prstGeom prst="rect">
                      <a:avLst/>
                    </a:prstGeom>
                  </pic:spPr>
                </pic:pic>
              </a:graphicData>
            </a:graphic>
          </wp:inline>
        </w:drawing>
      </w:r>
    </w:p>
    <w:p w14:paraId="381F9901" w14:textId="77777777" w:rsidR="00D2045E" w:rsidRDefault="00D2045E" w:rsidP="005A5660">
      <w:pPr>
        <w:pStyle w:val="Normal2"/>
        <w:rPr>
          <w:lang w:val="en-GB"/>
        </w:rPr>
      </w:pPr>
    </w:p>
    <w:p w14:paraId="158E2643" w14:textId="77777777" w:rsidR="00A02664" w:rsidRDefault="00111CFC" w:rsidP="005A5660">
      <w:pPr>
        <w:pStyle w:val="Normal2"/>
        <w:rPr>
          <w:lang w:val="en-GB"/>
        </w:rPr>
      </w:pPr>
      <w:r w:rsidRPr="00A02664">
        <w:rPr>
          <w:b/>
          <w:lang w:val="en-GB"/>
        </w:rPr>
        <w:t>Figure 7:</w:t>
      </w:r>
      <w:r>
        <w:rPr>
          <w:lang w:val="en-GB"/>
        </w:rPr>
        <w:t xml:space="preserve"> Chart of the effective </w:t>
      </w:r>
      <w:r>
        <w:rPr>
          <w:i/>
          <w:lang w:val="en-GB"/>
        </w:rPr>
        <w:t>R</w:t>
      </w:r>
      <w:r>
        <w:rPr>
          <w:i/>
          <w:vertAlign w:val="subscript"/>
          <w:lang w:val="en-GB"/>
        </w:rPr>
        <w:t>t</w:t>
      </w:r>
      <w:r>
        <w:rPr>
          <w:lang w:val="en-GB"/>
        </w:rPr>
        <w:t xml:space="preserve"> calculated using the formula in Equation (19)</w:t>
      </w:r>
    </w:p>
    <w:p w14:paraId="2F3DA038" w14:textId="0F51129F" w:rsidR="00D2045E" w:rsidRDefault="00A02664" w:rsidP="005A5660">
      <w:pPr>
        <w:pStyle w:val="Normal2"/>
        <w:rPr>
          <w:lang w:val="en-GB"/>
        </w:rPr>
      </w:pPr>
      <w:r>
        <w:rPr>
          <w:lang w:val="en-GB"/>
        </w:rPr>
        <w:t xml:space="preserve">          </w:t>
      </w:r>
      <w:r w:rsidR="00111CFC">
        <w:rPr>
          <w:lang w:val="en-GB"/>
        </w:rPr>
        <w:t xml:space="preserve"> for Switzerland where </w:t>
      </w:r>
      <m:oMath>
        <m:r>
          <w:rPr>
            <w:rFonts w:ascii="Cambria Math" w:hAnsi="Cambria Math"/>
            <w:lang w:val="en-GB"/>
          </w:rPr>
          <m:t>c(t)</m:t>
        </m:r>
      </m:oMath>
      <w:r w:rsidR="00111CFC">
        <w:rPr>
          <w:lang w:val="en-GB"/>
        </w:rPr>
        <w:t xml:space="preserve"> is the 7-day moving average of new cases. </w:t>
      </w:r>
    </w:p>
    <w:p w14:paraId="0394A285" w14:textId="77777777" w:rsidR="00367DDA" w:rsidRPr="0005442B" w:rsidRDefault="00367DDA" w:rsidP="00EC2987">
      <w:pPr>
        <w:pStyle w:val="Normal2"/>
        <w:ind w:firstLine="0"/>
        <w:rPr>
          <w:lang w:val="en-GB"/>
        </w:rPr>
      </w:pPr>
    </w:p>
    <w:p w14:paraId="506FEA48" w14:textId="7FE071FC" w:rsidR="00367DDA" w:rsidRPr="0005442B" w:rsidRDefault="00367DDA" w:rsidP="00EC2987">
      <w:pPr>
        <w:pStyle w:val="Normal2"/>
        <w:ind w:firstLine="0"/>
      </w:pPr>
      <w:r w:rsidRPr="0005442B">
        <w:rPr>
          <w:lang w:val="en-GB"/>
        </w:rPr>
        <w:t>An</w:t>
      </w:r>
      <w:r w:rsidR="002D1AFE" w:rsidRPr="0005442B">
        <w:rPr>
          <w:lang w:val="en-GB"/>
        </w:rPr>
        <w:t xml:space="preserve"> important point</w:t>
      </w:r>
      <w:r w:rsidRPr="0005442B">
        <w:rPr>
          <w:lang w:val="en-GB"/>
        </w:rPr>
        <w:t xml:space="preserve"> is that </w:t>
      </w:r>
      <w:r w:rsidR="008A4D83" w:rsidRPr="0005442B">
        <w:rPr>
          <w:lang w:val="en-GB"/>
        </w:rPr>
        <w:t>how the epidemic</w:t>
      </w:r>
      <w:r w:rsidRPr="0005442B">
        <w:rPr>
          <w:lang w:val="en-GB"/>
        </w:rPr>
        <w:t xml:space="preserve"> ultimate</w:t>
      </w:r>
      <w:r w:rsidR="008A4D83" w:rsidRPr="0005442B">
        <w:rPr>
          <w:lang w:val="en-GB"/>
        </w:rPr>
        <w:t xml:space="preserve">ly ends depends on </w:t>
      </w:r>
      <w:r w:rsidR="008A4D83" w:rsidRPr="0005442B">
        <w:rPr>
          <w:i/>
          <w:lang w:val="en-GB"/>
        </w:rPr>
        <w:t>R</w:t>
      </w:r>
      <w:r w:rsidR="008A4D83" w:rsidRPr="0005442B">
        <w:rPr>
          <w:vertAlign w:val="subscript"/>
          <w:lang w:val="en-GB"/>
        </w:rPr>
        <w:t>0</w:t>
      </w:r>
      <w:r w:rsidR="008A4D83" w:rsidRPr="0005442B">
        <w:rPr>
          <w:lang w:val="en-GB"/>
        </w:rPr>
        <w:t xml:space="preserve">, not </w:t>
      </w:r>
      <w:r w:rsidR="008A4D83" w:rsidRPr="0005442B">
        <w:rPr>
          <w:i/>
          <w:lang w:val="en-GB"/>
        </w:rPr>
        <w:t>R</w:t>
      </w:r>
      <w:r w:rsidR="008A4D83" w:rsidRPr="0005442B">
        <w:rPr>
          <w:i/>
          <w:vertAlign w:val="subscript"/>
          <w:lang w:val="en-GB"/>
        </w:rPr>
        <w:t>t</w:t>
      </w:r>
      <w:r w:rsidR="008A4D83" w:rsidRPr="0005442B">
        <w:rPr>
          <w:lang w:val="en-GB"/>
        </w:rPr>
        <w:t xml:space="preserve">. </w:t>
      </w:r>
      <w:r w:rsidR="00E2192C" w:rsidRPr="0005442B">
        <w:rPr>
          <w:lang w:val="en-GB"/>
        </w:rPr>
        <w:t xml:space="preserve">Until </w:t>
      </w:r>
      <w:r w:rsidR="00C06238" w:rsidRPr="0005442B">
        <w:rPr>
          <w:lang w:val="en-GB"/>
        </w:rPr>
        <w:t>the arrival of vaccines all</w:t>
      </w:r>
      <w:r w:rsidR="004A322A" w:rsidRPr="0005442B">
        <w:rPr>
          <w:lang w:val="en-GB"/>
        </w:rPr>
        <w:t xml:space="preserve"> controls, lockdown, hand-washing, social distancing and so on,</w:t>
      </w:r>
      <w:r w:rsidR="0018440F" w:rsidRPr="0005442B">
        <w:rPr>
          <w:lang w:val="en-GB"/>
        </w:rPr>
        <w:t xml:space="preserve"> affect</w:t>
      </w:r>
      <w:r w:rsidR="004A322A" w:rsidRPr="0005442B">
        <w:rPr>
          <w:lang w:val="en-GB"/>
        </w:rPr>
        <w:t xml:space="preserve"> </w:t>
      </w:r>
      <w:r w:rsidR="0018440F" w:rsidRPr="0005442B">
        <w:rPr>
          <w:lang w:val="en-GB"/>
        </w:rPr>
        <w:t xml:space="preserve">only </w:t>
      </w:r>
      <m:oMath>
        <m:r>
          <w:rPr>
            <w:rFonts w:ascii="Cambria Math" w:eastAsiaTheme="minorEastAsia" w:hAnsi="Cambria Math"/>
          </w:rPr>
          <m:t xml:space="preserve">β, </m:t>
        </m:r>
        <m:r>
          <m:rPr>
            <m:sty m:val="p"/>
          </m:rPr>
          <w:rPr>
            <w:rFonts w:ascii="Cambria Math" w:eastAsiaTheme="minorEastAsia" w:hAnsi="Cambria Math"/>
          </w:rPr>
          <m:t xml:space="preserve">moreover only </m:t>
        </m:r>
        <m:r>
          <w:rPr>
            <w:rFonts w:ascii="Cambria Math" w:eastAsiaTheme="minorEastAsia" w:hAnsi="Cambria Math"/>
          </w:rPr>
          <m:t>temporarily</m:t>
        </m:r>
        <m:r>
          <m:rPr>
            <m:sty m:val="p"/>
          </m:rPr>
          <w:rPr>
            <w:rFonts w:ascii="Cambria Math" w:eastAsiaTheme="minorEastAsia" w:hAnsi="Cambria Math"/>
          </w:rPr>
          <m:t>.</m:t>
        </m:r>
      </m:oMath>
      <w:r w:rsidR="004A322A" w:rsidRPr="0005442B">
        <w:t xml:space="preserve"> Thus </w:t>
      </w:r>
      <w:r w:rsidR="004A322A" w:rsidRPr="0005442B">
        <w:rPr>
          <w:i/>
        </w:rPr>
        <w:t>R</w:t>
      </w:r>
      <w:r w:rsidR="004A322A" w:rsidRPr="0005442B">
        <w:rPr>
          <w:i/>
          <w:vertAlign w:val="subscript"/>
        </w:rPr>
        <w:t>t</w:t>
      </w:r>
      <w:r w:rsidR="004A322A" w:rsidRPr="0005442B">
        <w:t xml:space="preserve">, which depends on this </w:t>
      </w:r>
      <w:r w:rsidR="00624A12" w:rsidRPr="0005442B">
        <w:t xml:space="preserve">temporary </w:t>
      </w:r>
      <m:oMath>
        <m:r>
          <w:rPr>
            <w:rFonts w:ascii="Cambria Math" w:eastAsiaTheme="minorEastAsia" w:hAnsi="Cambria Math"/>
          </w:rPr>
          <m:t xml:space="preserve">β, </m:t>
        </m:r>
      </m:oMath>
      <w:r w:rsidR="00624A12" w:rsidRPr="0005442B">
        <w:t xml:space="preserve">varies as the controls vary, and so is a simple gauge of how current controls are doing. However once controls are removed, </w:t>
      </w:r>
      <m:oMath>
        <m:r>
          <w:rPr>
            <w:rFonts w:ascii="Cambria Math" w:eastAsiaTheme="minorEastAsia" w:hAnsi="Cambria Math"/>
          </w:rPr>
          <m:t>β</m:t>
        </m:r>
      </m:oMath>
      <w:r w:rsidR="00624A12" w:rsidRPr="0005442B">
        <w:t xml:space="preserve"> returns to its original value as in </w:t>
      </w:r>
      <w:r w:rsidR="00624A12" w:rsidRPr="0005442B">
        <w:rPr>
          <w:i/>
        </w:rPr>
        <w:t>R</w:t>
      </w:r>
      <w:r w:rsidR="00624A12" w:rsidRPr="0005442B">
        <w:rPr>
          <w:vertAlign w:val="subscript"/>
        </w:rPr>
        <w:t>0</w:t>
      </w:r>
      <w:r w:rsidR="00624A12" w:rsidRPr="0005442B">
        <w:t xml:space="preserve">, so that the epidemic </w:t>
      </w:r>
      <w:r w:rsidR="00C06238" w:rsidRPr="0005442B">
        <w:t>returns,</w:t>
      </w:r>
      <w:r w:rsidR="00624A12" w:rsidRPr="0005442B">
        <w:t xml:space="preserve"> causing another wave. As determined by </w:t>
      </w:r>
      <w:proofErr w:type="spellStart"/>
      <w:r w:rsidR="00624A12" w:rsidRPr="0005442B">
        <w:t>Kermack</w:t>
      </w:r>
      <w:proofErr w:type="spellEnd"/>
      <w:r w:rsidR="00624A12" w:rsidRPr="0005442B">
        <w:t xml:space="preserve"> and </w:t>
      </w:r>
      <w:proofErr w:type="spellStart"/>
      <w:r w:rsidR="00A6654B" w:rsidRPr="0005442B">
        <w:t>Mc</w:t>
      </w:r>
      <w:r w:rsidR="00624A12" w:rsidRPr="0005442B">
        <w:t>Kendrick</w:t>
      </w:r>
      <w:proofErr w:type="spellEnd"/>
      <w:r w:rsidR="00624A12" w:rsidRPr="0005442B">
        <w:t xml:space="preserve"> (1927)</w:t>
      </w:r>
      <w:r w:rsidR="00F45D30" w:rsidRPr="0005442B">
        <w:t xml:space="preserve"> for the SIR model</w:t>
      </w:r>
      <w:r w:rsidR="00C06238" w:rsidRPr="0005442B">
        <w:t>,</w:t>
      </w:r>
      <w:r w:rsidR="00624A12" w:rsidRPr="0005442B">
        <w:t xml:space="preserve"> the ultimate end</w:t>
      </w:r>
      <w:r w:rsidR="00C06238" w:rsidRPr="0005442B">
        <w:t>,</w:t>
      </w:r>
      <w:r w:rsidR="00561BB0" w:rsidRPr="0005442B">
        <w:t xml:space="preserve"> when a given number </w:t>
      </w:r>
      <w:r w:rsidR="00C06238" w:rsidRPr="0005442B">
        <w:t xml:space="preserve">of </w:t>
      </w:r>
      <w:proofErr w:type="spellStart"/>
      <w:r w:rsidR="00561BB0" w:rsidRPr="0005442B">
        <w:t>susceptibles</w:t>
      </w:r>
      <w:proofErr w:type="spellEnd"/>
      <w:r w:rsidR="00561BB0" w:rsidRPr="0005442B">
        <w:t xml:space="preserve"> have been infected</w:t>
      </w:r>
      <w:r w:rsidR="00C06238" w:rsidRPr="0005442B">
        <w:t>, is</w:t>
      </w:r>
      <w:r w:rsidR="00561BB0" w:rsidRPr="0005442B">
        <w:t xml:space="preserve"> determined</w:t>
      </w:r>
      <w:r w:rsidR="00624A12" w:rsidRPr="0005442B">
        <w:t xml:space="preserve"> </w:t>
      </w:r>
      <w:r w:rsidR="00561BB0" w:rsidRPr="0005442B">
        <w:t xml:space="preserve">by </w:t>
      </w:r>
      <w:r w:rsidR="00561BB0" w:rsidRPr="0005442B">
        <w:rPr>
          <w:i/>
        </w:rPr>
        <w:t>R</w:t>
      </w:r>
      <w:r w:rsidR="00561BB0" w:rsidRPr="0005442B">
        <w:rPr>
          <w:vertAlign w:val="subscript"/>
        </w:rPr>
        <w:t>0</w:t>
      </w:r>
      <w:r w:rsidR="00C06238" w:rsidRPr="0005442B">
        <w:t>;</w:t>
      </w:r>
      <w:r w:rsidR="00561BB0" w:rsidRPr="0005442B">
        <w:t xml:space="preserve"> the remaining uninfected </w:t>
      </w:r>
      <w:proofErr w:type="spellStart"/>
      <w:r w:rsidR="00561BB0" w:rsidRPr="0005442B">
        <w:t>susceptibles</w:t>
      </w:r>
      <w:proofErr w:type="spellEnd"/>
      <w:r w:rsidR="00561BB0" w:rsidRPr="0005442B">
        <w:t xml:space="preserve">, </w:t>
      </w:r>
      <m:oMath>
        <m:r>
          <w:rPr>
            <w:rFonts w:ascii="Cambria Math" w:hAnsi="Cambria Math"/>
            <w:szCs w:val="24"/>
          </w:rPr>
          <m:t>S</m:t>
        </m:r>
        <m:d>
          <m:dPr>
            <m:ctrlPr>
              <w:rPr>
                <w:rFonts w:ascii="Cambria Math" w:hAnsi="Cambria Math"/>
                <w:i/>
                <w:szCs w:val="24"/>
              </w:rPr>
            </m:ctrlPr>
          </m:dPr>
          <m:e>
            <m:r>
              <w:rPr>
                <w:rFonts w:ascii="Cambria Math" w:hAnsi="Cambria Math"/>
                <w:szCs w:val="24"/>
              </w:rPr>
              <m:t>∞</m:t>
            </m:r>
          </m:e>
        </m:d>
        <m:r>
          <w:rPr>
            <w:rFonts w:ascii="Cambria Math" w:hAnsi="Cambria Math"/>
            <w:szCs w:val="24"/>
          </w:rPr>
          <m:t>,</m:t>
        </m:r>
      </m:oMath>
      <w:r w:rsidR="00561BB0" w:rsidRPr="0005442B">
        <w:t xml:space="preserve"> satisf</w:t>
      </w:r>
      <w:proofErr w:type="spellStart"/>
      <w:r w:rsidR="0067403F" w:rsidRPr="0005442B">
        <w:t>ying</w:t>
      </w:r>
      <w:proofErr w:type="spellEnd"/>
      <w:r w:rsidR="00561BB0" w:rsidRPr="0005442B">
        <w:t xml:space="preserve"> the </w:t>
      </w:r>
      <w:r w:rsidR="00A62105" w:rsidRPr="0005442B">
        <w:t>so-called final-size relation:</w:t>
      </w:r>
    </w:p>
    <w:p w14:paraId="53A15ADE" w14:textId="77777777" w:rsidR="001F5055" w:rsidRPr="0005442B" w:rsidRDefault="001F5055" w:rsidP="00EC2987">
      <w:pPr>
        <w:pStyle w:val="Normal2"/>
        <w:ind w:firstLine="0"/>
      </w:pPr>
    </w:p>
    <w:p w14:paraId="45670087" w14:textId="6526C569" w:rsidR="00BD6378" w:rsidRPr="0005442B" w:rsidRDefault="001F5055" w:rsidP="00EC2987">
      <w:pPr>
        <w:pStyle w:val="Normal2"/>
        <w:ind w:firstLine="0"/>
        <w:rPr>
          <w:szCs w:val="24"/>
        </w:rPr>
      </w:pPr>
      <w:r w:rsidRPr="0005442B">
        <w:tab/>
      </w:r>
      <w:r w:rsidRPr="0005442B">
        <w:tab/>
      </w:r>
      <w:r w:rsidRPr="0005442B">
        <w:tab/>
      </w:r>
      <w:r w:rsidRPr="0005442B">
        <w:tab/>
      </w:r>
      <w:r w:rsidRPr="0005442B">
        <w:tab/>
      </w:r>
      <w:r w:rsidRPr="0005442B">
        <w:tab/>
      </w:r>
      <w:r w:rsidRPr="0005442B">
        <w:tab/>
      </w:r>
      <m:oMath>
        <m:r>
          <m:rPr>
            <m:sty m:val="p"/>
          </m:rPr>
          <w:rPr>
            <w:rFonts w:ascii="Cambria Math" w:hAnsi="Cambria Math"/>
          </w:rPr>
          <m:t>ln⁡</m:t>
        </m:r>
        <m:r>
          <w:rPr>
            <w:rFonts w:ascii="Cambria Math" w:hAnsi="Cambria Math"/>
          </w:rPr>
          <m:t>[S(0)/S(∞)</m:t>
        </m:r>
        <m:r>
          <w:rPr>
            <w:rFonts w:ascii="Cambria Math" w:hAnsi="Cambria Math"/>
            <w:szCs w:val="24"/>
          </w:rPr>
          <m:t>]=</m:t>
        </m:r>
        <m:r>
          <m:rPr>
            <m:sty m:val="p"/>
          </m:rPr>
          <w:rPr>
            <w:rFonts w:ascii="Cambria Math" w:hAnsi="Cambria Math"/>
            <w:szCs w:val="24"/>
          </w:rPr>
          <m:t>⁡</m:t>
        </m:r>
        <m:sSub>
          <m:sSubPr>
            <m:ctrlPr>
              <w:rPr>
                <w:rFonts w:ascii="Cambria Math" w:hAnsi="Cambria Math"/>
                <w:i/>
                <w:szCs w:val="24"/>
              </w:rPr>
            </m:ctrlPr>
          </m:sSubPr>
          <m:e>
            <m:r>
              <w:rPr>
                <w:rFonts w:ascii="Cambria Math" w:hAnsi="Cambria Math"/>
                <w:szCs w:val="24"/>
              </w:rPr>
              <m:t>R</m:t>
            </m:r>
          </m:e>
          <m:sub>
            <m:r>
              <w:rPr>
                <w:rFonts w:ascii="Cambria Math" w:hAnsi="Cambria Math"/>
                <w:szCs w:val="24"/>
              </w:rPr>
              <m:t>0</m:t>
            </m:r>
          </m:sub>
        </m:sSub>
        <m:r>
          <w:rPr>
            <w:rFonts w:ascii="Cambria Math" w:hAnsi="Cambria Math"/>
            <w:szCs w:val="24"/>
          </w:rPr>
          <m:t>[1-S(∞)/N].</m:t>
        </m:r>
      </m:oMath>
      <w:r w:rsidR="0012725F" w:rsidRPr="0005442B">
        <w:rPr>
          <w:szCs w:val="24"/>
        </w:rPr>
        <w:tab/>
      </w:r>
      <w:r w:rsidR="000677FE" w:rsidRPr="0005442B">
        <w:rPr>
          <w:i/>
          <w:szCs w:val="24"/>
        </w:rPr>
        <w:tab/>
      </w:r>
      <w:r w:rsidR="000677FE" w:rsidRPr="0005442B">
        <w:rPr>
          <w:i/>
          <w:szCs w:val="24"/>
        </w:rPr>
        <w:tab/>
      </w:r>
      <w:r w:rsidRPr="0005442B">
        <w:rPr>
          <w:i/>
          <w:szCs w:val="24"/>
        </w:rPr>
        <w:tab/>
      </w:r>
      <w:r w:rsidRPr="0005442B">
        <w:rPr>
          <w:i/>
          <w:szCs w:val="24"/>
        </w:rPr>
        <w:tab/>
      </w:r>
      <w:r w:rsidRPr="0005442B">
        <w:rPr>
          <w:i/>
          <w:szCs w:val="24"/>
        </w:rPr>
        <w:tab/>
      </w:r>
      <w:r w:rsidRPr="0005442B">
        <w:rPr>
          <w:szCs w:val="24"/>
        </w:rPr>
        <w:t>(20)</w:t>
      </w:r>
    </w:p>
    <w:p w14:paraId="78D68610" w14:textId="77777777" w:rsidR="00EA1B12" w:rsidRPr="0005442B" w:rsidRDefault="00EA1B12" w:rsidP="00EC2987">
      <w:pPr>
        <w:pStyle w:val="Normal2"/>
        <w:ind w:firstLine="0"/>
        <w:rPr>
          <w:szCs w:val="24"/>
        </w:rPr>
      </w:pPr>
    </w:p>
    <w:p w14:paraId="3360D02B" w14:textId="551BBD91" w:rsidR="000A22E1" w:rsidRPr="0005442B" w:rsidRDefault="0012725F" w:rsidP="00EC2987">
      <w:pPr>
        <w:pStyle w:val="Normal2"/>
        <w:ind w:firstLine="0"/>
      </w:pPr>
      <w:r w:rsidRPr="0005442B">
        <w:tab/>
      </w:r>
      <w:r w:rsidR="000A22E1" w:rsidRPr="0005442B">
        <w:t>This final-size relation also applies</w:t>
      </w:r>
      <w:r w:rsidR="005934D3" w:rsidRPr="0005442B">
        <w:t xml:space="preserve"> to the SEIR and SEPIR models as these are both </w:t>
      </w:r>
      <w:proofErr w:type="spellStart"/>
      <w:r w:rsidR="005934D3" w:rsidRPr="0005442B">
        <w:t>SI</w:t>
      </w:r>
      <w:r w:rsidR="009B3DCA" w:rsidRPr="0005442B">
        <w:rPr>
          <w:vertAlign w:val="superscript"/>
        </w:rPr>
        <w:t>n</w:t>
      </w:r>
      <w:r w:rsidR="009B3DCA" w:rsidRPr="0005442B">
        <w:t>R</w:t>
      </w:r>
      <w:proofErr w:type="spellEnd"/>
      <w:r w:rsidR="009B3DCA" w:rsidRPr="0005442B">
        <w:t xml:space="preserve"> models with multiple infectious stages as defined in Equations (6a)-6(d) in Ma</w:t>
      </w:r>
      <w:r w:rsidR="000A22E1" w:rsidRPr="0005442B">
        <w:t xml:space="preserve"> and Earn </w:t>
      </w:r>
      <w:r w:rsidR="00B23F0F" w:rsidRPr="0005442B">
        <w:t xml:space="preserve">2006, whose Equation (7) gives formulas for </w:t>
      </w:r>
      <w:r w:rsidR="00B23F0F" w:rsidRPr="0005442B">
        <w:rPr>
          <w:i/>
        </w:rPr>
        <w:t>R</w:t>
      </w:r>
      <w:r w:rsidR="00B23F0F" w:rsidRPr="0005442B">
        <w:rPr>
          <w:vertAlign w:val="subscript"/>
        </w:rPr>
        <w:t>0</w:t>
      </w:r>
      <w:r w:rsidR="00B23F0F" w:rsidRPr="0005442B">
        <w:t xml:space="preserve"> in the models.</w:t>
      </w:r>
    </w:p>
    <w:p w14:paraId="6B7F0452" w14:textId="4012AFB5" w:rsidR="00475F01" w:rsidRPr="0005442B" w:rsidRDefault="001F5055" w:rsidP="00EC2987">
      <w:pPr>
        <w:pStyle w:val="Normal2"/>
        <w:ind w:firstLine="0"/>
      </w:pPr>
      <w:r w:rsidRPr="0005442B">
        <w:tab/>
      </w:r>
      <w:r w:rsidR="0018440F" w:rsidRPr="0005442B">
        <w:t xml:space="preserve">Vaccination works differently by moving </w:t>
      </w:r>
      <w:proofErr w:type="spellStart"/>
      <w:r w:rsidR="0018440F" w:rsidRPr="0005442B">
        <w:t>susceptibles</w:t>
      </w:r>
      <w:proofErr w:type="spellEnd"/>
      <w:r w:rsidR="0018440F" w:rsidRPr="0005442B">
        <w:t xml:space="preserve"> </w:t>
      </w:r>
      <w:r w:rsidRPr="0005442B">
        <w:t>directly</w:t>
      </w:r>
      <w:r w:rsidR="00F219C0" w:rsidRPr="0005442B">
        <w:t xml:space="preserve"> to th</w:t>
      </w:r>
      <w:r w:rsidRPr="0005442B">
        <w:t xml:space="preserve">e </w:t>
      </w:r>
      <w:r w:rsidRPr="0005442B">
        <w:rPr>
          <w:i/>
        </w:rPr>
        <w:t xml:space="preserve">R </w:t>
      </w:r>
      <w:r w:rsidRPr="0005442B">
        <w:t xml:space="preserve">compartment so </w:t>
      </w:r>
      <w:r w:rsidR="0018440F" w:rsidRPr="0005442B">
        <w:t>that the effective population shrinks</w:t>
      </w:r>
      <w:r w:rsidR="00A62105" w:rsidRPr="0005442B">
        <w:t xml:space="preserve">. This is most clearly seen if immunization </w:t>
      </w:r>
      <w:r w:rsidR="00475F01" w:rsidRPr="0005442B">
        <w:t xml:space="preserve">takes place before the epidemic </w:t>
      </w:r>
      <w:r w:rsidR="00A62105" w:rsidRPr="0005442B">
        <w:t xml:space="preserve">so that </w:t>
      </w:r>
      <w:r w:rsidR="00D718C3" w:rsidRPr="0005442B">
        <w:t xml:space="preserve">a proportion </w:t>
      </w:r>
      <w:r w:rsidR="00D718C3" w:rsidRPr="0005442B">
        <w:rPr>
          <w:i/>
        </w:rPr>
        <w:t>p</w:t>
      </w:r>
      <w:r w:rsidR="00D718C3" w:rsidRPr="0005442B">
        <w:t xml:space="preserve"> of the population is immunized</w:t>
      </w:r>
      <w:r w:rsidR="00F45D30" w:rsidRPr="0005442B">
        <w:t xml:space="preserve"> (see </w:t>
      </w:r>
      <w:proofErr w:type="spellStart"/>
      <w:r w:rsidR="00F45D30" w:rsidRPr="0005442B">
        <w:t>Brauer</w:t>
      </w:r>
      <w:proofErr w:type="spellEnd"/>
      <w:r w:rsidR="00F45D30" w:rsidRPr="0005442B">
        <w:t xml:space="preserve"> et al. 2019)</w:t>
      </w:r>
      <w:r w:rsidR="00D718C3" w:rsidRPr="0005442B">
        <w:t xml:space="preserve">. Then </w:t>
      </w:r>
      <w:r w:rsidR="00D718C3" w:rsidRPr="0005442B">
        <w:rPr>
          <w:i/>
        </w:rPr>
        <w:t>R</w:t>
      </w:r>
      <w:r w:rsidR="00D718C3" w:rsidRPr="0005442B">
        <w:rPr>
          <w:vertAlign w:val="subscript"/>
        </w:rPr>
        <w:t>0</w:t>
      </w:r>
      <w:r w:rsidR="00F45D30" w:rsidRPr="0005442B">
        <w:t xml:space="preserve"> would shrink </w:t>
      </w:r>
      <w:proofErr w:type="gramStart"/>
      <w:r w:rsidR="00F45D30" w:rsidRPr="0005442B">
        <w:t>to</w:t>
      </w:r>
      <w:r w:rsidR="00D718C3" w:rsidRPr="0005442B">
        <w:t xml:space="preserve"> </w:t>
      </w:r>
      <w:proofErr w:type="gramEnd"/>
      <m:oMath>
        <m:sSub>
          <m:sSubPr>
            <m:ctrlPr>
              <w:rPr>
                <w:rFonts w:ascii="Cambria Math" w:hAnsi="Cambria Math"/>
                <w:i/>
              </w:rPr>
            </m:ctrlPr>
          </m:sSubPr>
          <m:e>
            <m:r>
              <w:rPr>
                <w:rFonts w:ascii="Cambria Math" w:hAnsi="Cambria Math"/>
              </w:rPr>
              <m:t>R</m:t>
            </m:r>
          </m:e>
          <m:sub>
            <m:r>
              <w:rPr>
                <w:rFonts w:ascii="Cambria Math" w:hAnsi="Cambria Math"/>
              </w:rPr>
              <m:t>0</m:t>
            </m:r>
          </m:sub>
        </m:sSub>
        <m:d>
          <m:dPr>
            <m:ctrlPr>
              <w:rPr>
                <w:rFonts w:ascii="Cambria Math" w:eastAsiaTheme="minorEastAsia" w:hAnsi="Cambria Math"/>
                <w:i/>
              </w:rPr>
            </m:ctrlPr>
          </m:dPr>
          <m:e>
            <m:r>
              <w:rPr>
                <w:rFonts w:ascii="Cambria Math" w:eastAsiaTheme="minorEastAsia" w:hAnsi="Cambria Math"/>
              </w:rPr>
              <m:t>p</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B</m:t>
            </m:r>
          </m:sub>
        </m:sSub>
        <m:r>
          <w:rPr>
            <w:rFonts w:ascii="Cambria Math" w:eastAsiaTheme="minorEastAsia" w:hAnsi="Cambria Math"/>
          </w:rPr>
          <m:t>N(1-p)/μ</m:t>
        </m:r>
      </m:oMath>
      <w:r w:rsidR="000C3466">
        <w:t>.</w:t>
      </w:r>
      <w:r w:rsidR="00855B42" w:rsidRPr="0005442B">
        <w:t xml:space="preserve"> (</w:t>
      </w:r>
      <w:r w:rsidR="000C3466">
        <w:t>H</w:t>
      </w:r>
      <w:r w:rsidR="00A0593B" w:rsidRPr="0005442B">
        <w:t xml:space="preserve">ere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B</m:t>
            </m:r>
          </m:sub>
        </m:sSub>
      </m:oMath>
      <w:r w:rsidR="00A0593B" w:rsidRPr="0005442B">
        <w:t xml:space="preserve"> is the </w:t>
      </w:r>
      <m:oMath>
        <m:r>
          <w:rPr>
            <w:rFonts w:ascii="Cambria Math" w:eastAsiaTheme="minorEastAsia" w:hAnsi="Cambria Math"/>
          </w:rPr>
          <m:t>β</m:t>
        </m:r>
      </m:oMath>
      <w:r w:rsidR="00A0593B" w:rsidRPr="0005442B">
        <w:t xml:space="preserve"> in Brauer et al.</w:t>
      </w:r>
      <w:r w:rsidR="0060342C" w:rsidRPr="0005442B">
        <w:t xml:space="preserve"> </w:t>
      </w:r>
      <w:r w:rsidR="00855B42" w:rsidRPr="0005442B">
        <w:t xml:space="preserve">2019 which </w:t>
      </w:r>
      <w:r w:rsidR="0060342C" w:rsidRPr="0005442B">
        <w:t>assume</w:t>
      </w:r>
      <w:r w:rsidR="00B02496" w:rsidRPr="0005442B">
        <w:t>s</w:t>
      </w:r>
      <w:r w:rsidR="0060342C" w:rsidRPr="0005442B">
        <w:t xml:space="preserve"> mass </w:t>
      </w:r>
      <w:r w:rsidR="0060342C" w:rsidRPr="0005442B">
        <w:lastRenderedPageBreak/>
        <w:t>action incidence</w:t>
      </w:r>
      <w:r w:rsidR="00855B42" w:rsidRPr="0005442B">
        <w:t xml:space="preserve"> where an </w:t>
      </w:r>
      <w:proofErr w:type="spellStart"/>
      <w:r w:rsidR="00855B42" w:rsidRPr="0005442B">
        <w:t>infectee</w:t>
      </w:r>
      <w:proofErr w:type="spellEnd"/>
      <w:r w:rsidR="00855B42" w:rsidRPr="0005442B">
        <w:t xml:space="preserve"> makes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B</m:t>
            </m:r>
          </m:sub>
        </m:sSub>
        <m:r>
          <w:rPr>
            <w:rFonts w:ascii="Cambria Math" w:eastAsiaTheme="minorEastAsia" w:hAnsi="Cambria Math"/>
          </w:rPr>
          <m:t xml:space="preserve">N </m:t>
        </m:r>
      </m:oMath>
      <w:r w:rsidR="00855B42" w:rsidRPr="0005442B">
        <w:t xml:space="preserve"> contacts sufficient to transmit infection in unit time.</w:t>
      </w:r>
      <w:r w:rsidR="000C3466">
        <w:t>)</w:t>
      </w:r>
      <w:r w:rsidR="00855B42" w:rsidRPr="0005442B">
        <w:t xml:space="preserve"> </w:t>
      </w:r>
      <m:oMath>
        <m:sSub>
          <m:sSubPr>
            <m:ctrlPr>
              <w:rPr>
                <w:rFonts w:ascii="Cambria Math" w:hAnsi="Cambria Math"/>
                <w:i/>
              </w:rPr>
            </m:ctrlPr>
          </m:sSubPr>
          <m:e>
            <m:r>
              <w:rPr>
                <w:rFonts w:ascii="Cambria Math" w:hAnsi="Cambria Math"/>
              </w:rPr>
              <m:t>R</m:t>
            </m:r>
          </m:e>
          <m:sub>
            <m:r>
              <w:rPr>
                <w:rFonts w:ascii="Cambria Math" w:hAnsi="Cambria Math"/>
              </w:rPr>
              <m:t>0</m:t>
            </m:r>
          </m:sub>
        </m:sSub>
        <m:d>
          <m:dPr>
            <m:ctrlPr>
              <w:rPr>
                <w:rFonts w:ascii="Cambria Math" w:eastAsiaTheme="minorEastAsia" w:hAnsi="Cambria Math"/>
                <w:i/>
              </w:rPr>
            </m:ctrlPr>
          </m:dPr>
          <m:e>
            <m:r>
              <w:rPr>
                <w:rFonts w:ascii="Cambria Math" w:eastAsiaTheme="minorEastAsia" w:hAnsi="Cambria Math"/>
              </w:rPr>
              <m:t>p</m:t>
            </m:r>
          </m:e>
        </m:d>
      </m:oMath>
      <w:r w:rsidR="00855B42" w:rsidRPr="0005442B">
        <w:t xml:space="preserve"> </w:t>
      </w:r>
      <w:r w:rsidR="00475F01" w:rsidRPr="0005442B">
        <w:t>is less than 1 if</w:t>
      </w:r>
    </w:p>
    <w:p w14:paraId="02D5C0B2" w14:textId="40B4F2E1" w:rsidR="00475F01" w:rsidRPr="0005442B" w:rsidRDefault="00475F01" w:rsidP="00EC2987">
      <w:pPr>
        <w:pStyle w:val="Normal2"/>
        <w:ind w:firstLine="0"/>
      </w:pPr>
      <w:r w:rsidRPr="0005442B">
        <w:tab/>
      </w:r>
      <w:r w:rsidRPr="0005442B">
        <w:tab/>
      </w:r>
      <w:r w:rsidRPr="0005442B">
        <w:tab/>
      </w:r>
      <w:r w:rsidRPr="0005442B">
        <w:tab/>
      </w:r>
      <w:r w:rsidRPr="0005442B">
        <w:tab/>
      </w:r>
      <w:r w:rsidRPr="0005442B">
        <w:tab/>
      </w:r>
      <w:r w:rsidRPr="0005442B">
        <w:tab/>
      </w:r>
      <w:r w:rsidR="00EA1B12" w:rsidRPr="0005442B">
        <w:tab/>
      </w:r>
      <w:r w:rsidRPr="0005442B">
        <w:tab/>
      </w:r>
      <w:r w:rsidRPr="0005442B">
        <w:tab/>
      </w:r>
      <m:oMath>
        <m:r>
          <w:rPr>
            <w:rFonts w:ascii="Cambria Math" w:hAnsi="Cambria Math"/>
          </w:rPr>
          <m:t>p&gt;1-1/</m:t>
        </m:r>
        <m:sSub>
          <m:sSubPr>
            <m:ctrlPr>
              <w:rPr>
                <w:rFonts w:ascii="Cambria Math" w:hAnsi="Cambria Math"/>
                <w:i/>
              </w:rPr>
            </m:ctrlPr>
          </m:sSubPr>
          <m:e>
            <m:r>
              <w:rPr>
                <w:rFonts w:ascii="Cambria Math" w:hAnsi="Cambria Math"/>
              </w:rPr>
              <m:t>R</m:t>
            </m:r>
          </m:e>
          <m:sub>
            <m:r>
              <w:rPr>
                <w:rFonts w:ascii="Cambria Math" w:hAnsi="Cambria Math"/>
              </w:rPr>
              <m:t>0</m:t>
            </m:r>
          </m:sub>
        </m:sSub>
      </m:oMath>
      <w:r w:rsidRPr="0005442B">
        <w:t>,</w:t>
      </w:r>
    </w:p>
    <w:p w14:paraId="1A00D506" w14:textId="77777777" w:rsidR="00475F01" w:rsidRPr="0005442B" w:rsidRDefault="00475F01" w:rsidP="00EC2987">
      <w:pPr>
        <w:pStyle w:val="Normal2"/>
        <w:ind w:firstLine="0"/>
      </w:pPr>
    </w:p>
    <w:p w14:paraId="55CD9BC7" w14:textId="453AFE63" w:rsidR="00561BB0" w:rsidRPr="0005442B" w:rsidRDefault="009A0C28" w:rsidP="00EC2987">
      <w:pPr>
        <w:pStyle w:val="Normal2"/>
        <w:ind w:firstLine="0"/>
      </w:pPr>
      <w:r w:rsidRPr="0005442B">
        <w:t>when there would be no epidemic</w:t>
      </w:r>
      <w:r w:rsidR="008E4084" w:rsidRPr="0005442B">
        <w:t>. Thus</w:t>
      </w:r>
      <w:r w:rsidRPr="0005442B">
        <w:t xml:space="preserve"> not all of the population </w:t>
      </w:r>
      <w:r w:rsidR="008E4084" w:rsidRPr="0005442B">
        <w:t>needs immunization to prevent the epidemic</w:t>
      </w:r>
      <w:r w:rsidRPr="0005442B">
        <w:t xml:space="preserve">. For example if </w:t>
      </w:r>
      <m:oMath>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=3</m:t>
        </m:r>
      </m:oMath>
      <w:r w:rsidRPr="0005442B">
        <w:t xml:space="preserve"> over two thirds of the population would need </w:t>
      </w:r>
      <w:r w:rsidR="00EE75D9" w:rsidRPr="0005442B">
        <w:t xml:space="preserve">immunization. </w:t>
      </w:r>
      <w:r w:rsidR="00F219C0" w:rsidRPr="0005442B">
        <w:t>This c</w:t>
      </w:r>
      <w:r w:rsidR="0012725F" w:rsidRPr="0005442B">
        <w:t>learly shows that the only long-</w:t>
      </w:r>
      <w:r w:rsidR="00F219C0" w:rsidRPr="0005442B">
        <w:t>la</w:t>
      </w:r>
      <w:r w:rsidR="00475F01" w:rsidRPr="0005442B">
        <w:t xml:space="preserve">sting control is vaccination, </w:t>
      </w:r>
      <w:proofErr w:type="gramStart"/>
      <w:r w:rsidR="00EB677A" w:rsidRPr="0005442B">
        <w:t>At</w:t>
      </w:r>
      <w:proofErr w:type="gramEnd"/>
      <w:r w:rsidR="00844DD1" w:rsidRPr="0005442B">
        <w:t xml:space="preserve"> time of writing</w:t>
      </w:r>
      <w:r w:rsidR="00EB677A" w:rsidRPr="0005442B">
        <w:t>,</w:t>
      </w:r>
      <w:r w:rsidR="00844DD1" w:rsidRPr="0005442B">
        <w:t xml:space="preserve"> the race is on</w:t>
      </w:r>
      <w:r w:rsidR="00EB677A" w:rsidRPr="0005442B">
        <w:t xml:space="preserve"> in the UK, with covid-19 continuing</w:t>
      </w:r>
      <w:r w:rsidR="00844DD1" w:rsidRPr="0005442B">
        <w:t xml:space="preserve"> </w:t>
      </w:r>
      <w:r w:rsidR="00EB677A" w:rsidRPr="0005442B">
        <w:t>to infect</w:t>
      </w:r>
      <w:r w:rsidR="00F45D30" w:rsidRPr="0005442B">
        <w:t xml:space="preserve"> large</w:t>
      </w:r>
      <w:r w:rsidR="00EB677A" w:rsidRPr="0005442B">
        <w:t xml:space="preserve"> numbers, but</w:t>
      </w:r>
      <w:r w:rsidR="00844DD1" w:rsidRPr="0005442B">
        <w:t xml:space="preserve"> </w:t>
      </w:r>
      <w:r w:rsidR="00F45D30" w:rsidRPr="0005442B">
        <w:t xml:space="preserve">with </w:t>
      </w:r>
      <w:r w:rsidR="00844DD1" w:rsidRPr="0005442B">
        <w:t>vaccination rates</w:t>
      </w:r>
      <w:r w:rsidR="0018440F" w:rsidRPr="0005442B">
        <w:t xml:space="preserve"> </w:t>
      </w:r>
      <w:r w:rsidR="00844DD1" w:rsidRPr="0005442B">
        <w:t>being accelerated to counter this.</w:t>
      </w:r>
      <w:r w:rsidR="006479B1" w:rsidRPr="0005442B">
        <w:t xml:space="preserve"> </w:t>
      </w:r>
      <w:r w:rsidR="00BE5039" w:rsidRPr="0005442B">
        <w:t>Also</w:t>
      </w:r>
      <w:r w:rsidR="006479B1" w:rsidRPr="0005442B">
        <w:t xml:space="preserve"> the new variants suggest that a basic reproduction number of </w:t>
      </w:r>
      <w:r w:rsidR="0060342C" w:rsidRPr="0005442B">
        <w:rPr>
          <w:i/>
        </w:rPr>
        <w:t>R</w:t>
      </w:r>
      <w:r w:rsidR="0060342C" w:rsidRPr="0005442B">
        <w:rPr>
          <w:vertAlign w:val="subscript"/>
        </w:rPr>
        <w:t>0</w:t>
      </w:r>
      <w:r w:rsidR="006479B1" w:rsidRPr="0005442B">
        <w:t xml:space="preserve"> as high as 5 </w:t>
      </w:r>
      <w:proofErr w:type="gramStart"/>
      <w:r w:rsidR="006479B1" w:rsidRPr="0005442B">
        <w:t>is</w:t>
      </w:r>
      <w:proofErr w:type="gramEnd"/>
      <w:r w:rsidR="006479B1" w:rsidRPr="0005442B">
        <w:t xml:space="preserve"> not out of the question. That would mean that under no N</w:t>
      </w:r>
      <w:r w:rsidR="00BE5039" w:rsidRPr="0005442B">
        <w:t>on-</w:t>
      </w:r>
      <w:r w:rsidR="006479B1" w:rsidRPr="0005442B">
        <w:t>P</w:t>
      </w:r>
      <w:r w:rsidR="00BE5039" w:rsidRPr="0005442B">
        <w:t>harmac</w:t>
      </w:r>
      <w:r w:rsidR="007606B3" w:rsidRPr="0005442B">
        <w:t>e</w:t>
      </w:r>
      <w:r w:rsidR="00BE5039" w:rsidRPr="0005442B">
        <w:t xml:space="preserve">utical </w:t>
      </w:r>
      <w:r w:rsidR="006479B1" w:rsidRPr="0005442B">
        <w:t>I</w:t>
      </w:r>
      <w:r w:rsidR="007606B3" w:rsidRPr="0005442B">
        <w:t>ntervention</w:t>
      </w:r>
      <w:r w:rsidR="006479B1" w:rsidRPr="0005442B">
        <w:t>s, 80 % of the population would need vaccination before the growth rate beca</w:t>
      </w:r>
      <w:r w:rsidR="0060342C" w:rsidRPr="0005442B">
        <w:t xml:space="preserve">me negative. With such a high </w:t>
      </w:r>
      <w:r w:rsidR="0060342C" w:rsidRPr="0005442B">
        <w:rPr>
          <w:i/>
        </w:rPr>
        <w:t>R</w:t>
      </w:r>
      <w:r w:rsidR="0060342C" w:rsidRPr="0005442B">
        <w:rPr>
          <w:vertAlign w:val="subscript"/>
        </w:rPr>
        <w:t>0</w:t>
      </w:r>
      <w:r w:rsidR="006479B1" w:rsidRPr="0005442B">
        <w:t>, almost the entire population would need vaccination for the disease to be eliminated, and even this assumes that new cases are not imported from other countries. It seems likely then that Covid-19 will be with us for a long time and effective test, trace, and isolation will be needed in the long term.</w:t>
      </w:r>
    </w:p>
    <w:p w14:paraId="327177B9" w14:textId="3C07CBD0" w:rsidR="00D2045E" w:rsidRPr="0005442B" w:rsidRDefault="00274D58" w:rsidP="00D2045E">
      <w:pPr>
        <w:pStyle w:val="Heading1"/>
      </w:pPr>
      <w:r w:rsidRPr="0005442B">
        <w:t>closing remark</w:t>
      </w:r>
      <w:r w:rsidR="00A7203C" w:rsidRPr="0005442B">
        <w:t>s</w:t>
      </w:r>
    </w:p>
    <w:p w14:paraId="5D4A7F6E" w14:textId="648C453F" w:rsidR="005E4D35" w:rsidRPr="0005442B" w:rsidRDefault="00016EFB" w:rsidP="00016EFB">
      <w:r w:rsidRPr="0005442B">
        <w:t>In conclusion the SEPIR model is</w:t>
      </w:r>
      <w:r w:rsidR="00B12A61" w:rsidRPr="0005442B">
        <w:t xml:space="preserve"> </w:t>
      </w:r>
      <w:r w:rsidR="00CB4052" w:rsidRPr="0005442B">
        <w:t>an extension of the well-kno</w:t>
      </w:r>
      <w:r w:rsidR="00B23F0F" w:rsidRPr="0005442B">
        <w:t xml:space="preserve">wn SEIR model. Both are particular cases of the more general </w:t>
      </w:r>
      <w:proofErr w:type="spellStart"/>
      <w:r w:rsidR="00B23F0F" w:rsidRPr="0005442B">
        <w:t>SI</w:t>
      </w:r>
      <w:r w:rsidR="00B23F0F" w:rsidRPr="0005442B">
        <w:rPr>
          <w:vertAlign w:val="superscript"/>
        </w:rPr>
        <w:t>n</w:t>
      </w:r>
      <w:r w:rsidR="00B23F0F" w:rsidRPr="0005442B">
        <w:t>R</w:t>
      </w:r>
      <w:proofErr w:type="spellEnd"/>
      <w:r w:rsidR="00B23F0F" w:rsidRPr="0005442B">
        <w:t xml:space="preserve"> model with multiple infectious stages. For Covid-19,</w:t>
      </w:r>
      <w:r w:rsidR="00CB4052" w:rsidRPr="0005442B">
        <w:t xml:space="preserve"> </w:t>
      </w:r>
      <w:r w:rsidR="00F71111" w:rsidRPr="0005442B">
        <w:t xml:space="preserve">the </w:t>
      </w:r>
      <w:r w:rsidR="00B23F0F" w:rsidRPr="0005442B">
        <w:t xml:space="preserve">SEPIR </w:t>
      </w:r>
      <w:r w:rsidR="00B12A61" w:rsidRPr="0005442B">
        <w:t xml:space="preserve">compartment, </w:t>
      </w:r>
      <w:r w:rsidR="00B23F0F" w:rsidRPr="0005442B">
        <w:t>P</w:t>
      </w:r>
      <w:r w:rsidR="00B12A61" w:rsidRPr="0005442B">
        <w:t>,</w:t>
      </w:r>
      <w:r w:rsidR="00CB4052" w:rsidRPr="0005442B">
        <w:t xml:space="preserve"> is used to represent those infected pre</w:t>
      </w:r>
      <w:r w:rsidR="00412A8E" w:rsidRPr="0005442B">
        <w:t>-</w:t>
      </w:r>
      <w:r w:rsidR="00CB4052" w:rsidRPr="0005442B">
        <w:t xml:space="preserve">symptomatically. </w:t>
      </w:r>
      <w:r w:rsidR="00F71111" w:rsidRPr="0005442B">
        <w:t>Compared wi</w:t>
      </w:r>
      <w:r w:rsidR="001D3157" w:rsidRPr="0005442B">
        <w:t>th the SEIR model this</w:t>
      </w:r>
      <w:r w:rsidR="00F71111" w:rsidRPr="0005442B">
        <w:t xml:space="preserve"> is an important improvement, as shown in our example</w:t>
      </w:r>
      <w:r w:rsidR="00964D8D" w:rsidRPr="0005442B">
        <w:t>. This latter</w:t>
      </w:r>
      <w:r w:rsidR="00F71111" w:rsidRPr="0005442B">
        <w:t xml:space="preserve"> is based on real data, </w:t>
      </w:r>
      <w:r w:rsidR="00964D8D" w:rsidRPr="0005442B">
        <w:t>and</w:t>
      </w:r>
      <w:r w:rsidR="00F71111" w:rsidRPr="0005442B">
        <w:t xml:space="preserve"> clearly shows the large part played by pre</w:t>
      </w:r>
      <w:r w:rsidR="00412A8E" w:rsidRPr="0005442B">
        <w:t>-</w:t>
      </w:r>
      <w:r w:rsidR="00F71111" w:rsidRPr="0005442B">
        <w:t xml:space="preserve">symptomatic infection in the case of Covid-19. The practical implication is that </w:t>
      </w:r>
      <w:r w:rsidR="00964D8D" w:rsidRPr="0005442B">
        <w:t xml:space="preserve">Covid-19 </w:t>
      </w:r>
      <w:r w:rsidR="00F71111" w:rsidRPr="0005442B">
        <w:t>control strategies need to recognise and deal with pre</w:t>
      </w:r>
      <w:r w:rsidR="00412A8E" w:rsidRPr="0005442B">
        <w:t>-</w:t>
      </w:r>
      <w:r w:rsidR="00F71111" w:rsidRPr="0005442B">
        <w:t xml:space="preserve">symptomatic transmission to be </w:t>
      </w:r>
      <w:r w:rsidR="00964D8D" w:rsidRPr="0005442B">
        <w:t xml:space="preserve">truly successful. Our formulation of the SEPIR model includes adjustable parameters which can either be given or fitted to observed data. </w:t>
      </w:r>
      <w:r w:rsidR="002B611C" w:rsidRPr="0005442B">
        <w:t xml:space="preserve"> </w:t>
      </w:r>
      <w:r w:rsidR="00964D8D" w:rsidRPr="0005442B">
        <w:t xml:space="preserve">An important aspect of </w:t>
      </w:r>
      <w:r w:rsidR="002B611C" w:rsidRPr="0005442B">
        <w:t>our</w:t>
      </w:r>
      <w:r w:rsidR="00964D8D" w:rsidRPr="0005442B">
        <w:t xml:space="preserve"> parametrisation</w:t>
      </w:r>
      <w:r w:rsidR="005E4D35" w:rsidRPr="0005442B">
        <w:t xml:space="preserve"> is that it allows</w:t>
      </w:r>
      <w:r w:rsidRPr="0005442B">
        <w:t xml:space="preserve"> estimat</w:t>
      </w:r>
      <w:r w:rsidR="005E4D35" w:rsidRPr="0005442B">
        <w:t>ion of</w:t>
      </w:r>
      <w:r w:rsidRPr="0005442B">
        <w:t xml:space="preserve"> an initial susceptible proportion </w:t>
      </w:r>
      <w:r w:rsidR="00D35615" w:rsidRPr="0005442B">
        <w:t xml:space="preserve">that is less than unity </w:t>
      </w:r>
      <w:r w:rsidRPr="0005442B">
        <w:t>rather than</w:t>
      </w:r>
      <w:r w:rsidR="005E4D35" w:rsidRPr="0005442B">
        <w:t xml:space="preserve"> </w:t>
      </w:r>
      <w:r w:rsidR="000C3466">
        <w:t>supposing</w:t>
      </w:r>
      <w:r w:rsidR="00D35615" w:rsidRPr="0005442B">
        <w:t xml:space="preserve"> that </w:t>
      </w:r>
      <w:r w:rsidR="005E4D35" w:rsidRPr="0005442B">
        <w:t xml:space="preserve">the </w:t>
      </w:r>
      <w:proofErr w:type="spellStart"/>
      <w:r w:rsidR="005E4D35" w:rsidRPr="0005442B">
        <w:t>suscepti</w:t>
      </w:r>
      <w:r w:rsidR="00D35615" w:rsidRPr="0005442B">
        <w:t>bles</w:t>
      </w:r>
      <w:proofErr w:type="spellEnd"/>
      <w:r w:rsidR="00D35615" w:rsidRPr="0005442B">
        <w:t xml:space="preserve"> comprise</w:t>
      </w:r>
      <w:r w:rsidR="005E4D35" w:rsidRPr="0005442B">
        <w:t xml:space="preserve"> </w:t>
      </w:r>
      <w:r w:rsidRPr="0005442B">
        <w:t xml:space="preserve">the country’s </w:t>
      </w:r>
      <w:r w:rsidR="005E4D35" w:rsidRPr="0005442B">
        <w:t>whole</w:t>
      </w:r>
      <w:r w:rsidRPr="0005442B">
        <w:t xml:space="preserve"> population</w:t>
      </w:r>
      <w:r w:rsidR="00D35615" w:rsidRPr="0005442B">
        <w:t>, as is usually assumed</w:t>
      </w:r>
      <w:r w:rsidR="002B611C" w:rsidRPr="0005442B">
        <w:t>.</w:t>
      </w:r>
      <w:r w:rsidR="00D35615" w:rsidRPr="0005442B">
        <w:t xml:space="preserve"> This relaxes the assumption of homogeneity of virus transmission throughout the whole population, as this assumption may not be reasonable</w:t>
      </w:r>
      <w:r w:rsidR="00B12A61" w:rsidRPr="0005442B">
        <w:t>,</w:t>
      </w:r>
      <w:r w:rsidR="00D35615" w:rsidRPr="0005442B">
        <w:t xml:space="preserve"> especially in the early stages of an epidemic where the number of individuals infected is initially small. </w:t>
      </w:r>
    </w:p>
    <w:p w14:paraId="21C20427" w14:textId="5B3BC9B3" w:rsidR="00016EFB" w:rsidRPr="0005442B" w:rsidRDefault="005E4D35" w:rsidP="00016EFB">
      <w:pPr>
        <w:rPr>
          <w:lang w:val="en-US"/>
        </w:rPr>
      </w:pPr>
      <w:r w:rsidRPr="0005442B">
        <w:tab/>
        <w:t xml:space="preserve">It should be noted that </w:t>
      </w:r>
      <w:r w:rsidR="002B611C" w:rsidRPr="0005442B">
        <w:t>our</w:t>
      </w:r>
      <w:r w:rsidR="00016EFB" w:rsidRPr="0005442B">
        <w:t xml:space="preserve"> transmission rates</w:t>
      </w:r>
      <w:r w:rsidR="002B611C" w:rsidRPr="0005442B">
        <w:t>,</w:t>
      </w:r>
      <w:r w:rsidR="00016EFB" w:rsidRPr="0005442B">
        <w:t xml:space="preserve"> </w:t>
      </w:r>
      <w:r w:rsidR="002B611C" w:rsidRPr="0005442B">
        <w:t xml:space="preserve">though estimated, </w:t>
      </w:r>
      <w:r w:rsidR="00016EFB" w:rsidRPr="0005442B">
        <w:t>are supposed constant rather than time dependent</w:t>
      </w:r>
      <w:r w:rsidR="001B0586" w:rsidRPr="0005442B">
        <w:t>.</w:t>
      </w:r>
      <w:r w:rsidR="00016EFB" w:rsidRPr="0005442B">
        <w:t xml:space="preserve"> </w:t>
      </w:r>
      <w:r w:rsidR="001B0586" w:rsidRPr="0005442B">
        <w:t>This latter</w:t>
      </w:r>
      <w:r w:rsidR="00016EFB" w:rsidRPr="0005442B">
        <w:t xml:space="preserve"> would be needed to model changing management of the epidemic. </w:t>
      </w:r>
      <w:r w:rsidRPr="0005442B">
        <w:t xml:space="preserve">This </w:t>
      </w:r>
      <w:r w:rsidR="00016EFB" w:rsidRPr="0005442B">
        <w:t xml:space="preserve">could explain why the estimates of some of the biological parameters are rather different from those observed in some other studies. </w:t>
      </w:r>
    </w:p>
    <w:p w14:paraId="240AB55D" w14:textId="06097BEF" w:rsidR="00F44F02" w:rsidRPr="0005442B" w:rsidRDefault="00016EFB" w:rsidP="00A02664">
      <w:pPr>
        <w:rPr>
          <w:lang w:val="en-US"/>
        </w:rPr>
      </w:pPr>
      <w:r w:rsidRPr="0005442B">
        <w:rPr>
          <w:lang w:val="en-US"/>
        </w:rPr>
        <w:tab/>
      </w:r>
      <w:r w:rsidR="004538B4" w:rsidRPr="0005442B">
        <w:rPr>
          <w:lang w:val="en-US"/>
        </w:rPr>
        <w:t>We end with t</w:t>
      </w:r>
      <w:r w:rsidR="00A7203C" w:rsidRPr="0005442B">
        <w:rPr>
          <w:lang w:val="en-US"/>
        </w:rPr>
        <w:t>wo</w:t>
      </w:r>
      <w:r w:rsidR="004538B4" w:rsidRPr="0005442B">
        <w:rPr>
          <w:lang w:val="en-US"/>
        </w:rPr>
        <w:t xml:space="preserve"> caveats.</w:t>
      </w:r>
    </w:p>
    <w:p w14:paraId="2D80CEC4" w14:textId="140CB355" w:rsidR="00274D58" w:rsidRPr="0005442B" w:rsidRDefault="00F44F02" w:rsidP="00274D58">
      <w:pPr>
        <w:pStyle w:val="Normal2"/>
      </w:pPr>
      <w:r w:rsidRPr="0005442B">
        <w:tab/>
      </w:r>
      <w:r w:rsidR="004538B4" w:rsidRPr="0005442B">
        <w:t>Firstly</w:t>
      </w:r>
      <w:r w:rsidR="009C23F5" w:rsidRPr="0005442B">
        <w:t xml:space="preserve"> </w:t>
      </w:r>
      <w:r w:rsidR="004538B4" w:rsidRPr="0005442B">
        <w:t>w</w:t>
      </w:r>
      <w:r w:rsidR="009F3ED3" w:rsidRPr="0005442B">
        <w:t xml:space="preserve">e </w:t>
      </w:r>
      <w:r w:rsidR="001B0586" w:rsidRPr="0005442B">
        <w:t>have</w:t>
      </w:r>
      <w:r w:rsidR="009F3ED3" w:rsidRPr="0005442B">
        <w:t xml:space="preserve"> not yet </w:t>
      </w:r>
      <w:r w:rsidR="004538B4" w:rsidRPr="0005442B">
        <w:t xml:space="preserve">examined in </w:t>
      </w:r>
      <w:r w:rsidR="009F3ED3" w:rsidRPr="0005442B">
        <w:t>detail</w:t>
      </w:r>
      <w:r w:rsidR="001B0586" w:rsidRPr="0005442B">
        <w:t xml:space="preserve"> the robustness of the </w:t>
      </w:r>
      <w:r w:rsidR="00274D58" w:rsidRPr="0005442B">
        <w:t>maximum likelihood</w:t>
      </w:r>
      <w:r w:rsidR="00A7203C" w:rsidRPr="0005442B">
        <w:t xml:space="preserve"> optimization</w:t>
      </w:r>
      <w:r w:rsidR="009F3ED3" w:rsidRPr="0005442B">
        <w:t xml:space="preserve"> used to fit the model</w:t>
      </w:r>
      <w:r w:rsidR="00A7203C" w:rsidRPr="0005442B">
        <w:t xml:space="preserve">. </w:t>
      </w:r>
      <w:r w:rsidR="00A02664" w:rsidRPr="0005442B">
        <w:t xml:space="preserve">In our numerical </w:t>
      </w:r>
      <w:r w:rsidR="00274D58" w:rsidRPr="0005442B">
        <w:t xml:space="preserve">example </w:t>
      </w:r>
      <w:r w:rsidR="00A02664" w:rsidRPr="0005442B">
        <w:t xml:space="preserve">we chose the first wave of the epidemic in Switzerland because the data corresponded </w:t>
      </w:r>
      <w:r w:rsidR="00274D58" w:rsidRPr="0005442B">
        <w:t>well to the characteristics of the</w:t>
      </w:r>
      <w:r w:rsidR="00A02664" w:rsidRPr="0005442B">
        <w:t xml:space="preserve"> SEPIR model</w:t>
      </w:r>
      <w:r w:rsidR="00274D58" w:rsidRPr="0005442B">
        <w:t xml:space="preserve">. However </w:t>
      </w:r>
      <w:r w:rsidR="00A7203C" w:rsidRPr="0005442B">
        <w:t>even in this example alternative</w:t>
      </w:r>
      <w:r w:rsidR="00274D58" w:rsidRPr="0005442B">
        <w:t xml:space="preserve"> good fits can be </w:t>
      </w:r>
      <w:r w:rsidR="00A7203C" w:rsidRPr="0005442B">
        <w:t>achieved with</w:t>
      </w:r>
      <w:r w:rsidR="00274D58" w:rsidRPr="0005442B">
        <w:t xml:space="preserve"> combinations of parameter value</w:t>
      </w:r>
      <w:r w:rsidR="00533D24" w:rsidRPr="0005442B">
        <w:t>s different from those</w:t>
      </w:r>
      <w:r w:rsidR="00A7203C" w:rsidRPr="0005442B">
        <w:t xml:space="preserve"> reported</w:t>
      </w:r>
      <w:r w:rsidR="00533D24" w:rsidRPr="0005442B">
        <w:t xml:space="preserve"> in Table 1</w:t>
      </w:r>
      <w:r w:rsidR="00274D58" w:rsidRPr="0005442B">
        <w:t>. Thus</w:t>
      </w:r>
      <w:r w:rsidR="002B611C" w:rsidRPr="0005442B">
        <w:t>,</w:t>
      </w:r>
      <w:r w:rsidR="00274D58" w:rsidRPr="0005442B">
        <w:t xml:space="preserve"> in practice</w:t>
      </w:r>
      <w:r w:rsidR="002B611C" w:rsidRPr="0005442B">
        <w:t>, comparison with</w:t>
      </w:r>
      <w:r w:rsidR="00274D58" w:rsidRPr="0005442B">
        <w:t xml:space="preserve"> parameter estimates obtained in other ways should</w:t>
      </w:r>
      <w:r w:rsidR="00533D24" w:rsidRPr="0005442B">
        <w:t xml:space="preserve"> always be made where possible t</w:t>
      </w:r>
      <w:r w:rsidR="00274D58" w:rsidRPr="0005442B">
        <w:t xml:space="preserve">o assess when </w:t>
      </w:r>
      <w:proofErr w:type="gramStart"/>
      <w:r w:rsidR="009F3ED3" w:rsidRPr="0005442B">
        <w:t xml:space="preserve">the </w:t>
      </w:r>
      <w:r w:rsidR="002B611C" w:rsidRPr="0005442B">
        <w:t xml:space="preserve"> </w:t>
      </w:r>
      <w:r w:rsidR="00274D58" w:rsidRPr="0005442B">
        <w:t>estimates</w:t>
      </w:r>
      <w:proofErr w:type="gramEnd"/>
      <w:r w:rsidR="00274D58" w:rsidRPr="0005442B">
        <w:t xml:space="preserve"> </w:t>
      </w:r>
      <w:r w:rsidR="009F3ED3" w:rsidRPr="0005442B">
        <w:t xml:space="preserve">obtained </w:t>
      </w:r>
      <w:r w:rsidR="00274D58" w:rsidRPr="0005442B">
        <w:t>can be relied on.</w:t>
      </w:r>
    </w:p>
    <w:p w14:paraId="234A803A" w14:textId="16DCE108" w:rsidR="00FB2513" w:rsidRPr="0005442B" w:rsidRDefault="00952E9E" w:rsidP="00A02664">
      <w:pPr>
        <w:rPr>
          <w:lang w:val="en-US"/>
        </w:rPr>
      </w:pPr>
      <w:r w:rsidRPr="0005442B">
        <w:rPr>
          <w:lang w:val="en-US"/>
        </w:rPr>
        <w:tab/>
      </w:r>
      <w:r w:rsidR="004538B4" w:rsidRPr="0005442B">
        <w:rPr>
          <w:lang w:val="en-US"/>
        </w:rPr>
        <w:t>Secondly,</w:t>
      </w:r>
      <w:r w:rsidRPr="0005442B">
        <w:rPr>
          <w:lang w:val="en-US"/>
        </w:rPr>
        <w:t xml:space="preserve"> the simplicity of models such as </w:t>
      </w:r>
      <w:r w:rsidR="00A02664" w:rsidRPr="0005442B">
        <w:rPr>
          <w:lang w:val="en-US"/>
        </w:rPr>
        <w:t>SEIR o</w:t>
      </w:r>
      <w:r w:rsidRPr="0005442B">
        <w:rPr>
          <w:lang w:val="en-US"/>
        </w:rPr>
        <w:t>r SEPIR. means that the practical usefulness of using them on their own, in isolation, is limited.</w:t>
      </w:r>
      <w:r w:rsidR="00274D58" w:rsidRPr="0005442B">
        <w:rPr>
          <w:lang w:val="en-US"/>
        </w:rPr>
        <w:t xml:space="preserve"> The models are idealiz</w:t>
      </w:r>
      <w:r w:rsidR="00A02664" w:rsidRPr="0005442B">
        <w:rPr>
          <w:lang w:val="en-US"/>
        </w:rPr>
        <w:t xml:space="preserve">ations of the </w:t>
      </w:r>
      <w:r w:rsidR="00F44F02" w:rsidRPr="0005442B">
        <w:rPr>
          <w:lang w:val="en-US"/>
        </w:rPr>
        <w:t xml:space="preserve">way the </w:t>
      </w:r>
      <w:r w:rsidR="00A02664" w:rsidRPr="0005442B">
        <w:rPr>
          <w:lang w:val="en-US"/>
        </w:rPr>
        <w:t>epidemic</w:t>
      </w:r>
      <w:r w:rsidR="00F44F02" w:rsidRPr="0005442B">
        <w:rPr>
          <w:lang w:val="en-US"/>
        </w:rPr>
        <w:t xml:space="preserve"> behaves and </w:t>
      </w:r>
      <w:r w:rsidR="00274D58" w:rsidRPr="0005442B">
        <w:rPr>
          <w:lang w:val="en-US"/>
        </w:rPr>
        <w:t xml:space="preserve">of </w:t>
      </w:r>
      <w:r w:rsidR="00F44F02" w:rsidRPr="0005442B">
        <w:rPr>
          <w:lang w:val="en-US"/>
        </w:rPr>
        <w:t xml:space="preserve">population </w:t>
      </w:r>
      <w:proofErr w:type="spellStart"/>
      <w:r w:rsidR="00F44F02" w:rsidRPr="0005442B">
        <w:rPr>
          <w:lang w:val="en-US"/>
        </w:rPr>
        <w:t>behaviour</w:t>
      </w:r>
      <w:proofErr w:type="spellEnd"/>
      <w:r w:rsidR="00F44F02" w:rsidRPr="0005442B">
        <w:rPr>
          <w:lang w:val="en-US"/>
        </w:rPr>
        <w:t xml:space="preserve">. </w:t>
      </w:r>
      <w:r w:rsidR="00413753" w:rsidRPr="0005442B">
        <w:rPr>
          <w:lang w:val="en-US"/>
        </w:rPr>
        <w:t>Thus control policies are not modelled</w:t>
      </w:r>
      <w:r w:rsidR="009C23F5" w:rsidRPr="0005442B">
        <w:rPr>
          <w:lang w:val="en-US"/>
        </w:rPr>
        <w:t xml:space="preserve"> </w:t>
      </w:r>
      <w:r w:rsidR="00413753" w:rsidRPr="0005442B">
        <w:rPr>
          <w:lang w:val="en-US"/>
        </w:rPr>
        <w:t xml:space="preserve">nor their influence on population </w:t>
      </w:r>
      <w:proofErr w:type="spellStart"/>
      <w:r w:rsidR="00413753" w:rsidRPr="0005442B">
        <w:rPr>
          <w:lang w:val="en-US"/>
        </w:rPr>
        <w:t>behaviour</w:t>
      </w:r>
      <w:proofErr w:type="spellEnd"/>
      <w:r w:rsidR="00413753" w:rsidRPr="0005442B">
        <w:rPr>
          <w:lang w:val="en-US"/>
        </w:rPr>
        <w:t>.</w:t>
      </w:r>
      <w:r w:rsidR="005939BE">
        <w:rPr>
          <w:lang w:val="en-US"/>
        </w:rPr>
        <w:t xml:space="preserve"> </w:t>
      </w:r>
      <w:r w:rsidR="002C349E" w:rsidRPr="0005442B">
        <w:rPr>
          <w:lang w:val="en-US"/>
        </w:rPr>
        <w:t>Indeed</w:t>
      </w:r>
      <w:r w:rsidR="009C23F5" w:rsidRPr="0005442B">
        <w:rPr>
          <w:lang w:val="en-US"/>
        </w:rPr>
        <w:t xml:space="preserve"> </w:t>
      </w:r>
      <w:r w:rsidR="002C349E" w:rsidRPr="0005442B">
        <w:rPr>
          <w:lang w:val="en-US"/>
        </w:rPr>
        <w:t>l</w:t>
      </w:r>
      <w:r w:rsidR="00F44F02" w:rsidRPr="0005442B">
        <w:rPr>
          <w:lang w:val="en-US"/>
        </w:rPr>
        <w:t>ack of homogeneity</w:t>
      </w:r>
      <w:r w:rsidRPr="0005442B">
        <w:rPr>
          <w:lang w:val="en-US"/>
        </w:rPr>
        <w:t xml:space="preserve"> of population </w:t>
      </w:r>
      <w:proofErr w:type="spellStart"/>
      <w:r w:rsidRPr="0005442B">
        <w:rPr>
          <w:lang w:val="en-US"/>
        </w:rPr>
        <w:t>behaviour</w:t>
      </w:r>
      <w:proofErr w:type="spellEnd"/>
      <w:r w:rsidR="00F44F02" w:rsidRPr="0005442B">
        <w:rPr>
          <w:lang w:val="en-US"/>
        </w:rPr>
        <w:t xml:space="preserve"> is an important factor </w:t>
      </w:r>
      <w:r w:rsidR="00C81FF7" w:rsidRPr="0005442B">
        <w:rPr>
          <w:lang w:val="en-US"/>
        </w:rPr>
        <w:t xml:space="preserve">that has to be addressed </w:t>
      </w:r>
      <w:r w:rsidR="00274D58" w:rsidRPr="0005442B">
        <w:rPr>
          <w:lang w:val="en-US"/>
        </w:rPr>
        <w:t>in impl</w:t>
      </w:r>
      <w:r w:rsidR="00533D24" w:rsidRPr="0005442B">
        <w:rPr>
          <w:lang w:val="en-US"/>
        </w:rPr>
        <w:t>e</w:t>
      </w:r>
      <w:r w:rsidR="002B611C" w:rsidRPr="0005442B">
        <w:rPr>
          <w:lang w:val="en-US"/>
        </w:rPr>
        <w:t>m</w:t>
      </w:r>
      <w:r w:rsidR="00C05EAB" w:rsidRPr="0005442B">
        <w:rPr>
          <w:lang w:val="en-US"/>
        </w:rPr>
        <w:t>enting control policies because</w:t>
      </w:r>
      <w:r w:rsidR="00533D24" w:rsidRPr="0005442B">
        <w:rPr>
          <w:lang w:val="en-US"/>
        </w:rPr>
        <w:t xml:space="preserve"> these</w:t>
      </w:r>
      <w:r w:rsidR="00274D58" w:rsidRPr="0005442B">
        <w:rPr>
          <w:lang w:val="en-US"/>
        </w:rPr>
        <w:t xml:space="preserve"> </w:t>
      </w:r>
      <w:r w:rsidR="00C81FF7" w:rsidRPr="0005442B">
        <w:rPr>
          <w:lang w:val="en-US"/>
        </w:rPr>
        <w:t xml:space="preserve">latter </w:t>
      </w:r>
      <w:r w:rsidR="00274D58" w:rsidRPr="0005442B">
        <w:rPr>
          <w:lang w:val="en-US"/>
        </w:rPr>
        <w:t>have to r</w:t>
      </w:r>
      <w:r w:rsidR="00A7203C" w:rsidRPr="0005442B">
        <w:rPr>
          <w:lang w:val="en-US"/>
        </w:rPr>
        <w:t xml:space="preserve">ecognize </w:t>
      </w:r>
      <w:proofErr w:type="gramStart"/>
      <w:r w:rsidR="00A7203C" w:rsidRPr="0005442B">
        <w:rPr>
          <w:lang w:val="en-US"/>
        </w:rPr>
        <w:t>the  issues</w:t>
      </w:r>
      <w:proofErr w:type="gramEnd"/>
      <w:r w:rsidR="00A7203C" w:rsidRPr="0005442B">
        <w:rPr>
          <w:lang w:val="en-US"/>
        </w:rPr>
        <w:t xml:space="preserve"> they give</w:t>
      </w:r>
      <w:r w:rsidR="00274D58" w:rsidRPr="0005442B">
        <w:rPr>
          <w:lang w:val="en-US"/>
        </w:rPr>
        <w:t xml:space="preserve"> rise to</w:t>
      </w:r>
      <w:r w:rsidR="00367DDA" w:rsidRPr="0005442B">
        <w:rPr>
          <w:lang w:val="en-US"/>
        </w:rPr>
        <w:t>,</w:t>
      </w:r>
      <w:r w:rsidR="002B611C" w:rsidRPr="0005442B">
        <w:rPr>
          <w:lang w:val="en-US"/>
        </w:rPr>
        <w:t xml:space="preserve"> for the population as a whole to be willing to</w:t>
      </w:r>
      <w:r w:rsidR="00C05EAB" w:rsidRPr="0005442B">
        <w:rPr>
          <w:lang w:val="en-US"/>
        </w:rPr>
        <w:t xml:space="preserve"> follow them</w:t>
      </w:r>
      <w:r w:rsidR="00274D58" w:rsidRPr="0005442B">
        <w:rPr>
          <w:lang w:val="en-US"/>
        </w:rPr>
        <w:t xml:space="preserve">. </w:t>
      </w:r>
      <w:r w:rsidR="00BF1F73" w:rsidRPr="0005442B">
        <w:rPr>
          <w:lang w:val="en-US"/>
        </w:rPr>
        <w:t>At this time of writing,</w:t>
      </w:r>
      <w:r w:rsidR="002C349E" w:rsidRPr="0005442B">
        <w:rPr>
          <w:lang w:val="en-US"/>
        </w:rPr>
        <w:t xml:space="preserve"> resurgence of the </w:t>
      </w:r>
      <w:r w:rsidR="00BF1F73" w:rsidRPr="0005442B">
        <w:rPr>
          <w:lang w:val="en-US"/>
        </w:rPr>
        <w:t>virus has taken place and</w:t>
      </w:r>
      <w:r w:rsidR="002C349E" w:rsidRPr="0005442B">
        <w:rPr>
          <w:lang w:val="en-US"/>
        </w:rPr>
        <w:t xml:space="preserve"> more virulent virus strains</w:t>
      </w:r>
      <w:r w:rsidR="00BF1F73" w:rsidRPr="0005442B">
        <w:rPr>
          <w:lang w:val="en-US"/>
        </w:rPr>
        <w:t xml:space="preserve"> have appeared</w:t>
      </w:r>
      <w:r w:rsidR="002C349E" w:rsidRPr="0005442B">
        <w:rPr>
          <w:lang w:val="en-US"/>
        </w:rPr>
        <w:t xml:space="preserve">, </w:t>
      </w:r>
      <w:r w:rsidR="00BF1F73" w:rsidRPr="0005442B">
        <w:rPr>
          <w:lang w:val="en-US"/>
        </w:rPr>
        <w:t xml:space="preserve">but </w:t>
      </w:r>
      <w:r w:rsidR="002C349E" w:rsidRPr="0005442B">
        <w:rPr>
          <w:lang w:val="en-US"/>
        </w:rPr>
        <w:t xml:space="preserve">balanced by </w:t>
      </w:r>
      <w:r w:rsidR="00BF1F73" w:rsidRPr="0005442B">
        <w:rPr>
          <w:lang w:val="en-US"/>
        </w:rPr>
        <w:t xml:space="preserve">the </w:t>
      </w:r>
      <w:r w:rsidR="002C349E" w:rsidRPr="0005442B">
        <w:rPr>
          <w:lang w:val="en-US"/>
        </w:rPr>
        <w:t>availability of vaccines</w:t>
      </w:r>
      <w:proofErr w:type="gramStart"/>
      <w:r w:rsidR="002C349E" w:rsidRPr="0005442B">
        <w:rPr>
          <w:lang w:val="en-US"/>
        </w:rPr>
        <w:t xml:space="preserve">, </w:t>
      </w:r>
      <w:r w:rsidR="00BF1F73" w:rsidRPr="0005442B">
        <w:rPr>
          <w:lang w:val="en-US"/>
        </w:rPr>
        <w:t xml:space="preserve"> This</w:t>
      </w:r>
      <w:proofErr w:type="gramEnd"/>
      <w:r w:rsidR="00BF1F73" w:rsidRPr="0005442B">
        <w:rPr>
          <w:lang w:val="en-US"/>
        </w:rPr>
        <w:t xml:space="preserve"> all requires a</w:t>
      </w:r>
      <w:r w:rsidR="00274D58" w:rsidRPr="0005442B">
        <w:rPr>
          <w:lang w:val="en-US"/>
        </w:rPr>
        <w:t xml:space="preserve"> national control policy </w:t>
      </w:r>
      <w:r w:rsidR="00BF1F73" w:rsidRPr="0005442B">
        <w:rPr>
          <w:lang w:val="en-US"/>
        </w:rPr>
        <w:t xml:space="preserve">which is </w:t>
      </w:r>
      <w:r w:rsidR="00274D58" w:rsidRPr="0005442B">
        <w:rPr>
          <w:lang w:val="en-US"/>
        </w:rPr>
        <w:t>fair</w:t>
      </w:r>
      <w:r w:rsidR="00BF1F73" w:rsidRPr="0005442B">
        <w:rPr>
          <w:lang w:val="en-US"/>
        </w:rPr>
        <w:t>.</w:t>
      </w:r>
      <w:r w:rsidR="00955327" w:rsidRPr="0005442B">
        <w:rPr>
          <w:lang w:val="en-US"/>
        </w:rPr>
        <w:t xml:space="preserve"> </w:t>
      </w:r>
      <w:r w:rsidR="00955327" w:rsidRPr="0005442B">
        <w:t>On this basis, it is not unfair as at time of writing an</w:t>
      </w:r>
      <w:r w:rsidR="00FB2513" w:rsidRPr="0005442B">
        <w:t xml:space="preserve">d as adopted by present national policy </w:t>
      </w:r>
      <w:r w:rsidR="00955327" w:rsidRPr="0005442B">
        <w:t xml:space="preserve">to go in </w:t>
      </w:r>
      <w:r w:rsidR="005939BE">
        <w:t>“</w:t>
      </w:r>
      <w:r w:rsidR="00955327" w:rsidRPr="0005442B">
        <w:t xml:space="preserve">earlier and harder and stay longer </w:t>
      </w:r>
      <w:r w:rsidR="00FB2513" w:rsidRPr="0005442B">
        <w:t>than might be thought</w:t>
      </w:r>
      <w:r w:rsidR="00955327" w:rsidRPr="0005442B">
        <w:t xml:space="preserve"> necessary</w:t>
      </w:r>
      <w:r w:rsidR="005939BE">
        <w:t>”</w:t>
      </w:r>
      <w:bookmarkStart w:id="0" w:name="_GoBack"/>
      <w:bookmarkEnd w:id="0"/>
      <w:r w:rsidR="00955327" w:rsidRPr="0005442B">
        <w:t xml:space="preserve"> even in areas with low prevalence. The alternative of delaying</w:t>
      </w:r>
      <w:r w:rsidR="00FB2513" w:rsidRPr="0005442B">
        <w:t>,</w:t>
      </w:r>
      <w:r w:rsidR="00955327" w:rsidRPr="0005442B">
        <w:t xml:space="preserve"> </w:t>
      </w:r>
      <w:r w:rsidR="00FB2513" w:rsidRPr="0005442B">
        <w:t>all too easily is</w:t>
      </w:r>
      <w:r w:rsidR="00955327" w:rsidRPr="0005442B">
        <w:t xml:space="preserve"> likely </w:t>
      </w:r>
      <w:r w:rsidR="00FB2513" w:rsidRPr="0005442B">
        <w:t xml:space="preserve">to </w:t>
      </w:r>
      <w:r w:rsidR="00955327" w:rsidRPr="0005442B">
        <w:t>ultimately inflict on such areas similar damage to that currently experie</w:t>
      </w:r>
      <w:r w:rsidR="00FB2513" w:rsidRPr="0005442B">
        <w:t>nced by</w:t>
      </w:r>
      <w:r w:rsidR="00955327" w:rsidRPr="0005442B">
        <w:t xml:space="preserve"> high tier areas</w:t>
      </w:r>
    </w:p>
    <w:p w14:paraId="5FE41D25" w14:textId="77CC8A8B" w:rsidR="00A02664" w:rsidRPr="0005442B" w:rsidRDefault="00FB2513" w:rsidP="00A02664">
      <w:pPr>
        <w:rPr>
          <w:lang w:val="en-US"/>
        </w:rPr>
      </w:pPr>
      <w:r w:rsidRPr="0005442B">
        <w:rPr>
          <w:lang w:val="en-US"/>
        </w:rPr>
        <w:lastRenderedPageBreak/>
        <w:tab/>
      </w:r>
      <w:r w:rsidR="00BF1F73" w:rsidRPr="0005442B">
        <w:rPr>
          <w:lang w:val="en-US"/>
        </w:rPr>
        <w:t>Ideally</w:t>
      </w:r>
      <w:r w:rsidR="00274D58" w:rsidRPr="0005442B">
        <w:rPr>
          <w:lang w:val="en-US"/>
        </w:rPr>
        <w:t xml:space="preserve"> a</w:t>
      </w:r>
      <w:r w:rsidR="00F44F02" w:rsidRPr="0005442B">
        <w:rPr>
          <w:lang w:val="en-US"/>
        </w:rPr>
        <w:t xml:space="preserve"> detailed model allowing for </w:t>
      </w:r>
      <w:r w:rsidR="00BF1F73" w:rsidRPr="0005442B">
        <w:rPr>
          <w:lang w:val="en-US"/>
        </w:rPr>
        <w:t>local</w:t>
      </w:r>
      <w:r w:rsidR="00F44F02" w:rsidRPr="0005442B">
        <w:rPr>
          <w:lang w:val="en-US"/>
        </w:rPr>
        <w:t xml:space="preserve"> differenc</w:t>
      </w:r>
      <w:r w:rsidR="00274D58" w:rsidRPr="0005442B">
        <w:rPr>
          <w:lang w:val="en-US"/>
        </w:rPr>
        <w:t xml:space="preserve">es </w:t>
      </w:r>
      <w:r w:rsidR="00C81FF7" w:rsidRPr="0005442B">
        <w:rPr>
          <w:lang w:val="en-US"/>
        </w:rPr>
        <w:t>is required</w:t>
      </w:r>
      <w:r w:rsidR="00367DDA" w:rsidRPr="0005442B">
        <w:rPr>
          <w:lang w:val="en-US"/>
        </w:rPr>
        <w:t>,</w:t>
      </w:r>
      <w:r w:rsidR="00C81FF7" w:rsidRPr="0005442B">
        <w:rPr>
          <w:lang w:val="en-US"/>
        </w:rPr>
        <w:t xml:space="preserve"> but seems unrealistic given the speed of changing events. </w:t>
      </w:r>
      <w:r w:rsidR="00274D58" w:rsidRPr="0005442B">
        <w:rPr>
          <w:lang w:val="en-US"/>
        </w:rPr>
        <w:t>.</w:t>
      </w:r>
      <w:r w:rsidR="009C23F5" w:rsidRPr="0005442B">
        <w:rPr>
          <w:lang w:val="en-US"/>
        </w:rPr>
        <w:t xml:space="preserve"> However, </w:t>
      </w:r>
      <w:r w:rsidR="00C81FF7" w:rsidRPr="0005442B">
        <w:rPr>
          <w:lang w:val="en-US"/>
        </w:rPr>
        <w:t>less complicated models like the present SEPIR model may be helpful in informing decision ma</w:t>
      </w:r>
      <w:r w:rsidR="00F45D30" w:rsidRPr="0005442B">
        <w:rPr>
          <w:lang w:val="en-US"/>
        </w:rPr>
        <w:t xml:space="preserve">kers who </w:t>
      </w:r>
      <w:r w:rsidR="009C23F5" w:rsidRPr="0005442B">
        <w:rPr>
          <w:lang w:val="en-US"/>
        </w:rPr>
        <w:t xml:space="preserve">may </w:t>
      </w:r>
      <w:r w:rsidRPr="0005442B">
        <w:rPr>
          <w:lang w:val="en-US"/>
        </w:rPr>
        <w:t xml:space="preserve">otherwise </w:t>
      </w:r>
      <w:r w:rsidR="00F45D30" w:rsidRPr="0005442B">
        <w:rPr>
          <w:lang w:val="en-US"/>
        </w:rPr>
        <w:t>only have time to use</w:t>
      </w:r>
      <w:r w:rsidR="00C81FF7" w:rsidRPr="0005442B">
        <w:rPr>
          <w:lang w:val="en-US"/>
        </w:rPr>
        <w:t xml:space="preserve"> </w:t>
      </w:r>
      <w:r w:rsidR="009C23F5" w:rsidRPr="0005442B">
        <w:rPr>
          <w:lang w:val="en-US"/>
        </w:rPr>
        <w:t xml:space="preserve">just </w:t>
      </w:r>
      <w:r w:rsidR="00367DDA" w:rsidRPr="0005442B">
        <w:rPr>
          <w:lang w:val="en-US"/>
        </w:rPr>
        <w:t>simple</w:t>
      </w:r>
      <w:r w:rsidR="00C81FF7" w:rsidRPr="0005442B">
        <w:rPr>
          <w:lang w:val="en-US"/>
        </w:rPr>
        <w:t xml:space="preserve"> common </w:t>
      </w:r>
      <w:r w:rsidR="00367DDA" w:rsidRPr="0005442B">
        <w:rPr>
          <w:lang w:val="en-US"/>
        </w:rPr>
        <w:t>sense in making</w:t>
      </w:r>
      <w:r w:rsidR="00C81FF7" w:rsidRPr="0005442B">
        <w:rPr>
          <w:lang w:val="en-US"/>
        </w:rPr>
        <w:t xml:space="preserve"> their decisions.</w:t>
      </w:r>
    </w:p>
    <w:p w14:paraId="691A90EC" w14:textId="3796F195" w:rsidR="00274D58" w:rsidRPr="0005442B" w:rsidRDefault="00274D58" w:rsidP="00274D58">
      <w:pPr>
        <w:pStyle w:val="Normal2"/>
      </w:pPr>
    </w:p>
    <w:p w14:paraId="6631A350" w14:textId="36150D26" w:rsidR="003D6A17" w:rsidRPr="0005442B" w:rsidRDefault="00A7203C" w:rsidP="00A7203C">
      <w:pPr>
        <w:pStyle w:val="Normal2"/>
        <w:ind w:firstLine="0"/>
        <w:rPr>
          <w:b/>
          <w:lang w:val="fr-FR"/>
        </w:rPr>
      </w:pPr>
      <w:r w:rsidRPr="0005442B">
        <w:rPr>
          <w:b/>
          <w:lang w:val="fr-FR"/>
        </w:rPr>
        <w:t>REFERENCES</w:t>
      </w:r>
    </w:p>
    <w:p w14:paraId="60A638CE" w14:textId="77777777" w:rsidR="00A7203C" w:rsidRPr="007B4962" w:rsidRDefault="00A7203C" w:rsidP="00A7203C">
      <w:pPr>
        <w:pStyle w:val="Normal2"/>
        <w:ind w:firstLine="0"/>
        <w:rPr>
          <w:lang w:val="fr-FR"/>
        </w:rPr>
      </w:pPr>
    </w:p>
    <w:p w14:paraId="45A1E965" w14:textId="21EA8FF3" w:rsidR="008E4084" w:rsidRPr="00EC2987" w:rsidRDefault="008E4084" w:rsidP="00F54051">
      <w:pPr>
        <w:pStyle w:val="ReferenceList"/>
        <w:rPr>
          <w:color w:val="333333"/>
          <w:spacing w:val="4"/>
          <w:szCs w:val="22"/>
          <w:shd w:val="clear" w:color="auto" w:fill="FCFCFC"/>
        </w:rPr>
      </w:pPr>
      <w:proofErr w:type="spellStart"/>
      <w:r w:rsidRPr="008E4084">
        <w:rPr>
          <w:color w:val="333333"/>
          <w:spacing w:val="4"/>
          <w:szCs w:val="22"/>
          <w:shd w:val="clear" w:color="auto" w:fill="FCFCFC"/>
        </w:rPr>
        <w:t>Brauer</w:t>
      </w:r>
      <w:proofErr w:type="spellEnd"/>
      <w:r w:rsidRPr="008E4084">
        <w:rPr>
          <w:color w:val="333333"/>
          <w:spacing w:val="4"/>
          <w:szCs w:val="22"/>
          <w:shd w:val="clear" w:color="auto" w:fill="FCFCFC"/>
        </w:rPr>
        <w:t xml:space="preserve"> F, Castillo-Chavez C</w:t>
      </w:r>
      <w:r w:rsidRPr="00EC2987">
        <w:rPr>
          <w:color w:val="333333"/>
          <w:spacing w:val="4"/>
          <w:szCs w:val="22"/>
          <w:shd w:val="clear" w:color="auto" w:fill="FCFCFC"/>
        </w:rPr>
        <w:t xml:space="preserve">, Feng Z. (2019) Simple Compartmental Models for Disease Transmission. In: </w:t>
      </w:r>
      <w:r w:rsidRPr="00EC2987">
        <w:rPr>
          <w:i/>
          <w:color w:val="333333"/>
          <w:spacing w:val="4"/>
          <w:szCs w:val="22"/>
          <w:shd w:val="clear" w:color="auto" w:fill="FCFCFC"/>
        </w:rPr>
        <w:t>Mathematical Models in Epidemiology. Texts in Applied Mathematics</w:t>
      </w:r>
      <w:r w:rsidRPr="00EC2987">
        <w:rPr>
          <w:color w:val="333333"/>
          <w:spacing w:val="4"/>
          <w:szCs w:val="22"/>
          <w:shd w:val="clear" w:color="auto" w:fill="FCFCFC"/>
        </w:rPr>
        <w:t xml:space="preserve">, vol </w:t>
      </w:r>
      <w:r w:rsidRPr="00EC2987">
        <w:rPr>
          <w:b/>
          <w:color w:val="333333"/>
          <w:spacing w:val="4"/>
          <w:szCs w:val="22"/>
          <w:shd w:val="clear" w:color="auto" w:fill="FCFCFC"/>
        </w:rPr>
        <w:t>69</w:t>
      </w:r>
      <w:r w:rsidRPr="00EC2987">
        <w:rPr>
          <w:color w:val="333333"/>
          <w:spacing w:val="4"/>
          <w:szCs w:val="22"/>
          <w:shd w:val="clear" w:color="auto" w:fill="FCFCFC"/>
        </w:rPr>
        <w:t xml:space="preserve">. Springer, New York, NY. </w:t>
      </w:r>
      <w:hyperlink r:id="rId17" w:history="1">
        <w:r w:rsidRPr="00EC2987">
          <w:rPr>
            <w:rStyle w:val="Hyperlink"/>
            <w:spacing w:val="4"/>
            <w:szCs w:val="22"/>
            <w:shd w:val="clear" w:color="auto" w:fill="FCFCFC"/>
          </w:rPr>
          <w:t>https://doi.org/10.1007/978-1-4939-9828-9_2</w:t>
        </w:r>
      </w:hyperlink>
    </w:p>
    <w:p w14:paraId="1FB602ED" w14:textId="629FC34F" w:rsidR="00B32AE3" w:rsidRDefault="00B32AE3" w:rsidP="00F54051">
      <w:pPr>
        <w:pStyle w:val="ReferenceList"/>
      </w:pPr>
      <w:r w:rsidRPr="00C45839">
        <w:t>Cheng</w:t>
      </w:r>
      <w:r>
        <w:t xml:space="preserve"> R C H (2017).</w:t>
      </w:r>
      <w:r w:rsidRPr="00C45839">
        <w:t xml:space="preserve"> </w:t>
      </w:r>
      <w:r w:rsidRPr="00C45839">
        <w:rPr>
          <w:i/>
        </w:rPr>
        <w:t>Non-Standard Parametric Statistical Inference</w:t>
      </w:r>
      <w:r>
        <w:t xml:space="preserve">. </w:t>
      </w:r>
      <w:r w:rsidRPr="00C45839">
        <w:t>Oxford</w:t>
      </w:r>
      <w:r>
        <w:t xml:space="preserve"> University Press, Oxford</w:t>
      </w:r>
      <w:r w:rsidRPr="00C45839">
        <w:t>.</w:t>
      </w:r>
    </w:p>
    <w:p w14:paraId="7E893737" w14:textId="478BEA0F" w:rsidR="00933563" w:rsidRDefault="00645018" w:rsidP="00F54051">
      <w:pPr>
        <w:pStyle w:val="ReferenceList"/>
      </w:pPr>
      <w:r>
        <w:t xml:space="preserve">Cori A, Ferguson N M, Fraser C and </w:t>
      </w:r>
      <w:proofErr w:type="spellStart"/>
      <w:r w:rsidR="002B611C">
        <w:t>Cauchernez</w:t>
      </w:r>
      <w:proofErr w:type="spellEnd"/>
      <w:r w:rsidR="002B611C">
        <w:t xml:space="preserve"> S (2013). A new frame</w:t>
      </w:r>
      <w:r>
        <w:t xml:space="preserve">work </w:t>
      </w:r>
      <w:r w:rsidR="00B32AE3">
        <w:t>and software to estimate time-va</w:t>
      </w:r>
      <w:r>
        <w:t>rying reproduction numbers during epidemics.</w:t>
      </w:r>
      <w:r w:rsidR="00933563">
        <w:t xml:space="preserve"> </w:t>
      </w:r>
      <w:r w:rsidR="00933563" w:rsidRPr="00C45839">
        <w:t xml:space="preserve"> </w:t>
      </w:r>
      <w:r w:rsidR="00933563" w:rsidRPr="00C45839">
        <w:rPr>
          <w:i/>
        </w:rPr>
        <w:t>American Journal of Epidemiolog</w:t>
      </w:r>
      <w:r w:rsidR="00933563">
        <w:rPr>
          <w:i/>
        </w:rPr>
        <w:t>y</w:t>
      </w:r>
      <w:r w:rsidR="00933563">
        <w:t xml:space="preserve"> </w:t>
      </w:r>
      <w:r w:rsidR="00933563" w:rsidRPr="00933563">
        <w:rPr>
          <w:b/>
        </w:rPr>
        <w:t>178(9)</w:t>
      </w:r>
      <w:r w:rsidR="00933563">
        <w:t>: 1505-1512.</w:t>
      </w:r>
    </w:p>
    <w:p w14:paraId="0E92D8D1" w14:textId="6E42D790" w:rsidR="00933563" w:rsidRPr="00933563" w:rsidRDefault="00933563" w:rsidP="00F54051">
      <w:pPr>
        <w:pStyle w:val="ReferenceList"/>
      </w:pPr>
      <w:proofErr w:type="spellStart"/>
      <w:r w:rsidRPr="00C45839">
        <w:t>Dagpunar</w:t>
      </w:r>
      <w:proofErr w:type="spellEnd"/>
      <w:r>
        <w:t xml:space="preserve"> J S (2020).</w:t>
      </w:r>
      <w:r w:rsidRPr="00C45839">
        <w:t xml:space="preserve"> </w:t>
      </w:r>
      <w:r w:rsidR="002B611C">
        <w:t xml:space="preserve"> </w:t>
      </w:r>
      <w:proofErr w:type="gramStart"/>
      <w:r w:rsidRPr="00C45839">
        <w:t>Sensitivity</w:t>
      </w:r>
      <w:r w:rsidR="002B611C">
        <w:t xml:space="preserve"> </w:t>
      </w:r>
      <w:r w:rsidRPr="00C45839">
        <w:t xml:space="preserve"> of</w:t>
      </w:r>
      <w:proofErr w:type="gramEnd"/>
      <w:r w:rsidR="002B611C">
        <w:t xml:space="preserve"> </w:t>
      </w:r>
      <w:r w:rsidRPr="00C45839">
        <w:t xml:space="preserve"> UK</w:t>
      </w:r>
      <w:r w:rsidR="002B611C">
        <w:t xml:space="preserve"> </w:t>
      </w:r>
      <w:r w:rsidRPr="00C45839">
        <w:t xml:space="preserve"> Covid-19</w:t>
      </w:r>
      <w:r w:rsidR="002B611C">
        <w:t xml:space="preserve"> </w:t>
      </w:r>
      <w:r w:rsidRPr="00C45839">
        <w:t xml:space="preserve"> deaths</w:t>
      </w:r>
      <w:r w:rsidR="002B611C">
        <w:t xml:space="preserve"> </w:t>
      </w:r>
      <w:r w:rsidRPr="00C45839">
        <w:t xml:space="preserve"> to</w:t>
      </w:r>
      <w:r w:rsidR="002B611C">
        <w:t xml:space="preserve"> </w:t>
      </w:r>
      <w:r w:rsidRPr="00C45839">
        <w:t xml:space="preserve"> the</w:t>
      </w:r>
      <w:r w:rsidR="002B611C">
        <w:t xml:space="preserve"> </w:t>
      </w:r>
      <w:r w:rsidRPr="00C45839">
        <w:t xml:space="preserve"> timing</w:t>
      </w:r>
      <w:r w:rsidR="002B611C">
        <w:t xml:space="preserve"> </w:t>
      </w:r>
      <w:r w:rsidRPr="00C45839">
        <w:t xml:space="preserve"> of</w:t>
      </w:r>
      <w:r w:rsidR="002B611C">
        <w:t xml:space="preserve">   </w:t>
      </w:r>
      <w:r w:rsidRPr="00C45839">
        <w:t xml:space="preserve"> suppression measures and their relaxation.</w:t>
      </w:r>
      <w:r w:rsidR="002B611C">
        <w:t xml:space="preserve"> </w:t>
      </w:r>
      <w:r w:rsidR="002B611C" w:rsidRPr="002B611C">
        <w:rPr>
          <w:i/>
        </w:rPr>
        <w:t>Infectious Disease Modelling</w:t>
      </w:r>
      <w:r w:rsidR="0021311D">
        <w:t xml:space="preserve"> </w:t>
      </w:r>
      <w:r w:rsidR="0021311D" w:rsidRPr="0021311D">
        <w:rPr>
          <w:b/>
        </w:rPr>
        <w:t>5:</w:t>
      </w:r>
      <w:r w:rsidR="0021311D">
        <w:t xml:space="preserve"> 525-535 </w:t>
      </w:r>
      <w:hyperlink r:id="rId18" w:history="1">
        <w:r w:rsidR="0021311D" w:rsidRPr="00616A2B">
          <w:rPr>
            <w:rStyle w:val="Hyperlink"/>
            <w:sz w:val="20"/>
            <w:shd w:val="clear" w:color="auto" w:fill="FFFFFF"/>
            <w:lang w:val="en-GB"/>
          </w:rPr>
          <w:t>https://doi.org/10.1016/j.idm.2020.07.002</w:t>
        </w:r>
      </w:hyperlink>
    </w:p>
    <w:p w14:paraId="7F5812D8" w14:textId="41A53CE3" w:rsidR="00B32AE3" w:rsidRPr="009B7D8D" w:rsidRDefault="00B32AE3" w:rsidP="00F54051">
      <w:pPr>
        <w:pStyle w:val="ReferenceList"/>
      </w:pPr>
      <w:r>
        <w:t xml:space="preserve">Dye C, Cheng R C H, </w:t>
      </w:r>
      <w:proofErr w:type="spellStart"/>
      <w:r>
        <w:t>Dagpunar</w:t>
      </w:r>
      <w:proofErr w:type="spellEnd"/>
      <w:r>
        <w:t xml:space="preserve"> J and Williams B G (2020). The scale and dynamics of COVID-19 epidemics across Europe. </w:t>
      </w:r>
      <w:hyperlink r:id="rId19" w:history="1">
        <w:r w:rsidR="009B7D8D" w:rsidRPr="007A7CF2">
          <w:rPr>
            <w:rStyle w:val="Hyperlink"/>
            <w:i/>
            <w:color w:val="auto"/>
          </w:rPr>
          <w:t>R</w:t>
        </w:r>
      </w:hyperlink>
      <w:r w:rsidR="009B7D8D" w:rsidRPr="007A7CF2">
        <w:rPr>
          <w:i/>
        </w:rPr>
        <w:t>.</w:t>
      </w:r>
      <w:r w:rsidR="009B7D8D">
        <w:rPr>
          <w:i/>
        </w:rPr>
        <w:t xml:space="preserve"> Soc. </w:t>
      </w:r>
      <w:proofErr w:type="gramStart"/>
      <w:r w:rsidR="009B7D8D">
        <w:rPr>
          <w:i/>
        </w:rPr>
        <w:t xml:space="preserve">Open Sci. </w:t>
      </w:r>
      <w:r>
        <w:t>.</w:t>
      </w:r>
      <w:proofErr w:type="gramEnd"/>
      <w:r w:rsidR="009B7D8D">
        <w:t xml:space="preserve"> </w:t>
      </w:r>
      <w:r w:rsidR="009B7D8D">
        <w:rPr>
          <w:b/>
        </w:rPr>
        <w:t>7</w:t>
      </w:r>
      <w:r w:rsidR="008E4084">
        <w:t>: 201726</w:t>
      </w:r>
      <w:hyperlink r:id="rId20" w:history="1">
        <w:r w:rsidR="009B7D8D" w:rsidRPr="00E64F73">
          <w:rPr>
            <w:rStyle w:val="Hyperlink"/>
          </w:rPr>
          <w:t xml:space="preserve"> https://doi.org/10.1098/rsos.201726</w:t>
        </w:r>
      </w:hyperlink>
    </w:p>
    <w:p w14:paraId="0D14248E" w14:textId="70D7E320" w:rsidR="00645018" w:rsidRDefault="00645018" w:rsidP="00F54051">
      <w:pPr>
        <w:pStyle w:val="ReferenceList"/>
      </w:pPr>
      <w:r>
        <w:t xml:space="preserve">He L, Lau E H Y, […], Leung G M (2020). Temporal dynamics in viral shedding and transmissibility of COVID-19. </w:t>
      </w:r>
      <w:r w:rsidRPr="00933563">
        <w:rPr>
          <w:i/>
        </w:rPr>
        <w:t>Nature Medicine</w:t>
      </w:r>
      <w:r>
        <w:t xml:space="preserve"> </w:t>
      </w:r>
      <w:r w:rsidRPr="00645018">
        <w:rPr>
          <w:b/>
        </w:rPr>
        <w:t>26</w:t>
      </w:r>
      <w:r>
        <w:t>: 672-675.</w:t>
      </w:r>
    </w:p>
    <w:p w14:paraId="6E274C3F" w14:textId="77777777" w:rsidR="00A6654B" w:rsidRDefault="00A6654B" w:rsidP="00F54051">
      <w:pPr>
        <w:pStyle w:val="ReferenceList"/>
      </w:pPr>
      <w:proofErr w:type="spellStart"/>
      <w:proofErr w:type="gramStart"/>
      <w:r>
        <w:t>Kermack</w:t>
      </w:r>
      <w:proofErr w:type="spellEnd"/>
      <w:r>
        <w:t xml:space="preserve"> W O and McKendrick A G (1927).</w:t>
      </w:r>
      <w:proofErr w:type="gramEnd"/>
      <w:r>
        <w:t xml:space="preserve"> A contribution to the mathematical theory of epidemics, </w:t>
      </w:r>
      <w:r>
        <w:rPr>
          <w:i/>
        </w:rPr>
        <w:t xml:space="preserve">Proc. R. Soc. </w:t>
      </w:r>
      <w:proofErr w:type="spellStart"/>
      <w:r>
        <w:rPr>
          <w:i/>
        </w:rPr>
        <w:t>Lond</w:t>
      </w:r>
      <w:proofErr w:type="spellEnd"/>
      <w:r w:rsidRPr="00787065">
        <w:rPr>
          <w:i/>
        </w:rPr>
        <w:t>. Ser. A</w:t>
      </w:r>
      <w:r>
        <w:t xml:space="preserve"> </w:t>
      </w:r>
      <w:r w:rsidRPr="00787065">
        <w:rPr>
          <w:b/>
        </w:rPr>
        <w:t>115</w:t>
      </w:r>
      <w:r>
        <w:t>: 700-721.</w:t>
      </w:r>
    </w:p>
    <w:p w14:paraId="7E49EC44" w14:textId="347E3531" w:rsidR="000A22E1" w:rsidRDefault="000A22E1" w:rsidP="00F54051">
      <w:pPr>
        <w:pStyle w:val="ReferenceList"/>
      </w:pPr>
      <w:r>
        <w:t xml:space="preserve">Ma J and Earn D J D (2006). Generality of the final size formula for an epidemic of a newly invading infectious disease. </w:t>
      </w:r>
      <w:r w:rsidRPr="00EC2987">
        <w:rPr>
          <w:i/>
        </w:rPr>
        <w:t>Bulletin of Mathematical Biology</w:t>
      </w:r>
      <w:r>
        <w:t xml:space="preserve"> </w:t>
      </w:r>
      <w:r w:rsidR="002149BB" w:rsidRPr="00EC2987">
        <w:rPr>
          <w:b/>
        </w:rPr>
        <w:t>68</w:t>
      </w:r>
      <w:r w:rsidR="002149BB">
        <w:t>: 679-702.</w:t>
      </w:r>
    </w:p>
    <w:p w14:paraId="1CF5105B" w14:textId="74A4F5DC" w:rsidR="00933563" w:rsidRDefault="00933563" w:rsidP="00F54051">
      <w:pPr>
        <w:pStyle w:val="ReferenceList"/>
      </w:pPr>
      <w:r>
        <w:t xml:space="preserve">Ma J (2020). Estimating epidemic exponential growth rate and basic reproduction number. </w:t>
      </w:r>
      <w:r w:rsidRPr="00933563">
        <w:rPr>
          <w:i/>
        </w:rPr>
        <w:t>Infectious Disease Modelling</w:t>
      </w:r>
      <w:r>
        <w:t xml:space="preserve"> </w:t>
      </w:r>
      <w:r w:rsidRPr="00933563">
        <w:rPr>
          <w:b/>
        </w:rPr>
        <w:t>5</w:t>
      </w:r>
      <w:r>
        <w:t>: 129-141</w:t>
      </w:r>
      <w:r w:rsidR="00B32AE3">
        <w:t>.</w:t>
      </w:r>
    </w:p>
    <w:p w14:paraId="7BF68B18" w14:textId="52235D5B" w:rsidR="007E0A40" w:rsidRDefault="007E0A40" w:rsidP="00F54051">
      <w:pPr>
        <w:pStyle w:val="ReferenceList"/>
        <w:rPr>
          <w:szCs w:val="22"/>
        </w:rPr>
      </w:pPr>
      <w:r>
        <w:t xml:space="preserve">Tapiwa G, Kremer C, Chen D, </w:t>
      </w:r>
      <w:proofErr w:type="spellStart"/>
      <w:r>
        <w:t>Torner</w:t>
      </w:r>
      <w:proofErr w:type="spellEnd"/>
      <w:r>
        <w:t xml:space="preserve"> A, </w:t>
      </w:r>
      <w:proofErr w:type="spellStart"/>
      <w:r>
        <w:t>Faes</w:t>
      </w:r>
      <w:proofErr w:type="spellEnd"/>
      <w:r>
        <w:t xml:space="preserve"> C, </w:t>
      </w:r>
      <w:proofErr w:type="spellStart"/>
      <w:r>
        <w:t>Wallinga</w:t>
      </w:r>
      <w:proofErr w:type="spellEnd"/>
      <w:r>
        <w:t xml:space="preserve"> J and Hens N (2020). Estimating the </w:t>
      </w:r>
      <w:proofErr w:type="spellStart"/>
      <w:r>
        <w:t>gerneration</w:t>
      </w:r>
      <w:proofErr w:type="spellEnd"/>
      <w:r>
        <w:t xml:space="preserve"> interval for coronavirus disease (COVID-19) based on symptom onset, March 2020. </w:t>
      </w:r>
      <w:r w:rsidRPr="007E0A40">
        <w:rPr>
          <w:i/>
        </w:rPr>
        <w:t xml:space="preserve">Euro </w:t>
      </w:r>
      <w:proofErr w:type="spellStart"/>
      <w:r w:rsidRPr="007E0A40">
        <w:rPr>
          <w:i/>
        </w:rPr>
        <w:t>Surveill</w:t>
      </w:r>
      <w:proofErr w:type="spellEnd"/>
      <w:r>
        <w:t xml:space="preserve">. </w:t>
      </w:r>
      <w:r w:rsidRPr="00533D24">
        <w:rPr>
          <w:b/>
        </w:rPr>
        <w:t>25(17</w:t>
      </w:r>
      <w:r>
        <w:t xml:space="preserve">): </w:t>
      </w:r>
      <w:proofErr w:type="spellStart"/>
      <w:r>
        <w:t>pii</w:t>
      </w:r>
      <w:proofErr w:type="spellEnd"/>
      <w:r>
        <w:t>=2000257</w:t>
      </w:r>
      <w:r w:rsidRPr="00F063F5">
        <w:rPr>
          <w:szCs w:val="22"/>
        </w:rPr>
        <w:t>.</w:t>
      </w:r>
    </w:p>
    <w:p w14:paraId="542F3396" w14:textId="31DAD45D" w:rsidR="008F17F4" w:rsidRPr="007B4962" w:rsidRDefault="00F063F5" w:rsidP="00F063F5">
      <w:pPr>
        <w:pStyle w:val="Acknowledgment"/>
      </w:pPr>
      <w:r w:rsidRPr="007B4962">
        <w:t>author biographIES</w:t>
      </w:r>
    </w:p>
    <w:p w14:paraId="694948E1" w14:textId="7FFDFEC7" w:rsidR="00F063F5" w:rsidRDefault="008F17F4" w:rsidP="00F063F5">
      <w:r>
        <w:rPr>
          <w:b/>
        </w:rPr>
        <w:t>RUSSELL CHENG</w:t>
      </w:r>
      <w:r w:rsidR="00067D60">
        <w:rPr>
          <w:b/>
        </w:rPr>
        <w:t xml:space="preserve"> </w:t>
      </w:r>
      <w:r w:rsidR="00067D60">
        <w:rPr>
          <w:szCs w:val="22"/>
          <w:shd w:val="clear" w:color="auto" w:fill="FFFFFF"/>
        </w:rPr>
        <w:t>retired from the University of Southampton in 200</w:t>
      </w:r>
      <w:r w:rsidR="00DC799E">
        <w:rPr>
          <w:szCs w:val="22"/>
          <w:shd w:val="clear" w:color="auto" w:fill="FFFFFF"/>
        </w:rPr>
        <w:t>7 where he had been</w:t>
      </w:r>
      <w:r w:rsidR="00965FDA">
        <w:rPr>
          <w:szCs w:val="22"/>
          <w:shd w:val="clear" w:color="auto" w:fill="FFFFFF"/>
        </w:rPr>
        <w:t xml:space="preserve"> Head of the Operationa</w:t>
      </w:r>
      <w:r w:rsidR="00067D60">
        <w:rPr>
          <w:szCs w:val="22"/>
          <w:shd w:val="clear" w:color="auto" w:fill="FFFFFF"/>
        </w:rPr>
        <w:t>l Research Group</w:t>
      </w:r>
      <w:r w:rsidR="00965FDA">
        <w:rPr>
          <w:szCs w:val="22"/>
          <w:shd w:val="clear" w:color="auto" w:fill="FFFFFF"/>
        </w:rPr>
        <w:t>, having</w:t>
      </w:r>
      <w:r w:rsidR="00067D60">
        <w:rPr>
          <w:szCs w:val="22"/>
          <w:shd w:val="clear" w:color="auto" w:fill="FFFFFF"/>
        </w:rPr>
        <w:t xml:space="preserve"> held previous positions at Cardiff University and the University of Kent at Canterbury. </w:t>
      </w:r>
      <w:hyperlink r:id="rId21" w:history="1">
        <w:r w:rsidR="00A7203C" w:rsidRPr="00212F39">
          <w:rPr>
            <w:rStyle w:val="Hyperlink"/>
            <w:szCs w:val="22"/>
            <w:shd w:val="clear" w:color="auto" w:fill="FFFFFF"/>
          </w:rPr>
          <w:t>https://www.southampton.ac.uk/maths/about/staff/rchc.page</w:t>
        </w:r>
      </w:hyperlink>
    </w:p>
    <w:p w14:paraId="4C6F0BC8" w14:textId="77777777" w:rsidR="008F17F4" w:rsidRPr="008F17F4" w:rsidRDefault="008F17F4" w:rsidP="008F17F4">
      <w:pPr>
        <w:pStyle w:val="Normal2"/>
        <w:rPr>
          <w:lang w:val="en-GB"/>
        </w:rPr>
      </w:pPr>
    </w:p>
    <w:p w14:paraId="44EF0E63" w14:textId="4F159CAA" w:rsidR="00197EB7" w:rsidRPr="00197EB7" w:rsidRDefault="00197EB7" w:rsidP="00197EB7">
      <w:pPr>
        <w:rPr>
          <w:b/>
          <w:lang w:val="en-US"/>
        </w:rPr>
      </w:pPr>
      <w:r w:rsidRPr="00197EB7">
        <w:rPr>
          <w:b/>
          <w:bCs/>
          <w:lang w:val="en-US"/>
        </w:rPr>
        <w:t>CHRISTOPHER DYE</w:t>
      </w:r>
      <w:r>
        <w:rPr>
          <w:b/>
          <w:lang w:val="en-US"/>
        </w:rPr>
        <w:t xml:space="preserve"> </w:t>
      </w:r>
      <w:r w:rsidRPr="00197EB7">
        <w:rPr>
          <w:lang w:val="en-US"/>
        </w:rPr>
        <w:t xml:space="preserve">FRS, </w:t>
      </w:r>
      <w:proofErr w:type="spellStart"/>
      <w:r w:rsidRPr="00197EB7">
        <w:rPr>
          <w:lang w:val="en-US"/>
        </w:rPr>
        <w:t>FMedSci</w:t>
      </w:r>
      <w:proofErr w:type="spellEnd"/>
      <w:r w:rsidRPr="00197EB7">
        <w:rPr>
          <w:lang w:val="en-US"/>
        </w:rPr>
        <w:t>, has held positions at the London School of Hygiene and Tropical Medicine, the World Health Organization and Gresham College London. He is currently Professor of Epidemiology at Oxford University</w:t>
      </w:r>
      <w:r>
        <w:rPr>
          <w:lang w:val="en-US"/>
        </w:rPr>
        <w:t xml:space="preserve"> </w:t>
      </w:r>
      <w:hyperlink r:id="rId22" w:tgtFrame="_blank" w:history="1">
        <w:r w:rsidRPr="00197EB7">
          <w:rPr>
            <w:rStyle w:val="Hyperlink"/>
            <w:lang w:val="en-US"/>
          </w:rPr>
          <w:t>http://en.wikipedia.org/wiki/Christopher_Dye</w:t>
        </w:r>
      </w:hyperlink>
    </w:p>
    <w:p w14:paraId="2AE3C108" w14:textId="77777777" w:rsidR="008F17F4" w:rsidRDefault="008F17F4" w:rsidP="008F17F4">
      <w:pPr>
        <w:pStyle w:val="Normal2"/>
        <w:rPr>
          <w:lang w:val="en-GB"/>
        </w:rPr>
      </w:pPr>
    </w:p>
    <w:p w14:paraId="3D867279" w14:textId="16C85E94" w:rsidR="00E1612C" w:rsidRDefault="008F17F4" w:rsidP="00E1612C">
      <w:pPr>
        <w:pStyle w:val="Normal2"/>
        <w:ind w:firstLine="0"/>
        <w:rPr>
          <w:bCs/>
        </w:rPr>
      </w:pPr>
      <w:r w:rsidRPr="008F17F4">
        <w:rPr>
          <w:b/>
          <w:bCs/>
        </w:rPr>
        <w:t>JOHN DAGPUNAR</w:t>
      </w:r>
      <w:r>
        <w:rPr>
          <w:bCs/>
        </w:rPr>
        <w:t xml:space="preserve"> retired from Edinb</w:t>
      </w:r>
      <w:r w:rsidR="00DC799E">
        <w:rPr>
          <w:bCs/>
        </w:rPr>
        <w:t>urgh University in 2008. He is Visiting Research F</w:t>
      </w:r>
      <w:r>
        <w:rPr>
          <w:bCs/>
        </w:rPr>
        <w:t>ellow in Mathematical Sciences at the University of Southampton. His research interests are in simulation, financial mathematics, health studies, and reliability.</w:t>
      </w:r>
      <w:r w:rsidR="00EA1B12">
        <w:rPr>
          <w:bCs/>
        </w:rPr>
        <w:t xml:space="preserve"> </w:t>
      </w:r>
    </w:p>
    <w:p w14:paraId="7E710F5E" w14:textId="2C5CC0CF" w:rsidR="008F17F4" w:rsidRDefault="00136A92" w:rsidP="00E1612C">
      <w:pPr>
        <w:pStyle w:val="Normal2"/>
        <w:ind w:firstLine="0"/>
        <w:rPr>
          <w:bCs/>
        </w:rPr>
      </w:pPr>
      <w:hyperlink r:id="rId23" w:history="1">
        <w:r w:rsidR="00084EDE" w:rsidRPr="00084EDE">
          <w:rPr>
            <w:rStyle w:val="Hyperlink"/>
            <w:bCs/>
          </w:rPr>
          <w:t>https://www.southampton.ac.uk/maths/about/staff/jd2y15.page</w:t>
        </w:r>
      </w:hyperlink>
    </w:p>
    <w:p w14:paraId="2696C328" w14:textId="77777777" w:rsidR="00965FDA" w:rsidRDefault="00965FDA" w:rsidP="008F17F4">
      <w:pPr>
        <w:pStyle w:val="Normal2"/>
        <w:ind w:firstLine="0"/>
        <w:rPr>
          <w:bCs/>
        </w:rPr>
      </w:pPr>
    </w:p>
    <w:p w14:paraId="00C99EF7" w14:textId="60728181" w:rsidR="00965FDA" w:rsidRPr="008F17F4" w:rsidRDefault="00965FDA" w:rsidP="008F17F4">
      <w:pPr>
        <w:pStyle w:val="Normal2"/>
        <w:ind w:firstLine="0"/>
        <w:rPr>
          <w:lang w:val="en-GB"/>
        </w:rPr>
      </w:pPr>
      <w:r>
        <w:rPr>
          <w:b/>
          <w:bCs/>
        </w:rPr>
        <w:t xml:space="preserve">BRIAN </w:t>
      </w:r>
      <w:proofErr w:type="gramStart"/>
      <w:r>
        <w:rPr>
          <w:b/>
          <w:bCs/>
        </w:rPr>
        <w:t>WILLIAMS</w:t>
      </w:r>
      <w:r>
        <w:rPr>
          <w:bCs/>
        </w:rPr>
        <w:t xml:space="preserve">  is</w:t>
      </w:r>
      <w:proofErr w:type="gramEnd"/>
      <w:r>
        <w:rPr>
          <w:bCs/>
        </w:rPr>
        <w:t xml:space="preserve"> Senior Research Fellow at the South African </w:t>
      </w:r>
      <w:r w:rsidR="00DC799E">
        <w:rPr>
          <w:bCs/>
        </w:rPr>
        <w:t>Centre for Epidemio</w:t>
      </w:r>
      <w:r>
        <w:rPr>
          <w:bCs/>
        </w:rPr>
        <w:t xml:space="preserve">logical Modelling and Analysis (SACEMA) having held the position of Epidemiologist at the World Health </w:t>
      </w:r>
      <w:proofErr w:type="spellStart"/>
      <w:r>
        <w:rPr>
          <w:bCs/>
        </w:rPr>
        <w:t>Organisation</w:t>
      </w:r>
      <w:proofErr w:type="spellEnd"/>
      <w:r>
        <w:rPr>
          <w:bCs/>
        </w:rPr>
        <w:t xml:space="preserve"> from which he retired in </w:t>
      </w:r>
      <w:r w:rsidR="00DC799E">
        <w:rPr>
          <w:bCs/>
        </w:rPr>
        <w:t xml:space="preserve">2008. </w:t>
      </w:r>
    </w:p>
    <w:sectPr w:rsidR="00965FDA" w:rsidRPr="008F17F4" w:rsidSect="00A2574A">
      <w:headerReference w:type="default" r:id="rId24"/>
      <w:headerReference w:type="first" r:id="rId25"/>
      <w:pgSz w:w="11907" w:h="16839" w:code="9"/>
      <w:pgMar w:top="1440" w:right="1440" w:bottom="1440" w:left="1440" w:header="1080" w:footer="1080" w:gutter="0"/>
      <w:cols w:space="54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A813ED" w15:done="0"/>
  <w15:commentEx w15:paraId="4CF6B84C" w15:paraIdParent="4AA813ED" w15:done="0"/>
  <w15:commentEx w15:paraId="7BAE2C52" w15:done="0"/>
  <w15:commentEx w15:paraId="5251E3B0" w15:done="0"/>
  <w15:commentEx w15:paraId="143CE6BD" w15:paraIdParent="5251E3B0" w15:done="0"/>
  <w15:commentEx w15:paraId="53F1EA28" w15:done="0"/>
  <w15:commentEx w15:paraId="5C1E5390" w15:done="0"/>
  <w15:commentEx w15:paraId="6A918C0C" w15:done="0"/>
  <w15:commentEx w15:paraId="58A7A41C" w15:paraIdParent="6A918C0C" w15:done="0"/>
  <w15:commentEx w15:paraId="1974B59E" w15:done="0"/>
  <w15:commentEx w15:paraId="62DB956B" w15:done="0"/>
  <w15:commentEx w15:paraId="7A399C7E" w15:done="0"/>
  <w15:commentEx w15:paraId="004B3CE4" w15:paraIdParent="7A399C7E" w15:done="0"/>
  <w15:commentEx w15:paraId="5A39C156" w15:done="0"/>
  <w15:commentEx w15:paraId="39881CB2" w15:paraIdParent="5A39C156" w15:done="0"/>
  <w15:commentEx w15:paraId="0E6D8D90" w15:done="0"/>
  <w15:commentEx w15:paraId="36C375B0" w15:done="0"/>
  <w15:commentEx w15:paraId="7DF567A8" w15:paraIdParent="36C375B0" w15:done="0"/>
  <w15:commentEx w15:paraId="6F0BA502" w15:done="0"/>
  <w15:commentEx w15:paraId="211EABB2" w15:done="0"/>
  <w15:commentEx w15:paraId="69ED5796" w15:done="0"/>
  <w15:commentEx w15:paraId="2F05E3BA" w15:done="0"/>
  <w15:commentEx w15:paraId="47591533" w15:done="0"/>
  <w15:commentEx w15:paraId="2C62186E" w15:done="0"/>
  <w15:commentEx w15:paraId="3FE2787D" w15:done="0"/>
  <w15:commentEx w15:paraId="10DD26C6" w15:done="0"/>
  <w15:commentEx w15:paraId="2D934DAB" w15:done="0"/>
  <w15:commentEx w15:paraId="113C213F" w15:done="0"/>
  <w15:commentEx w15:paraId="71357E2E" w15:done="0"/>
  <w15:commentEx w15:paraId="6454F95C" w15:paraIdParent="71357E2E" w15:done="0"/>
  <w15:commentEx w15:paraId="41A00F09" w15:done="0"/>
  <w15:commentEx w15:paraId="7D3F9882" w15:done="0"/>
  <w15:commentEx w15:paraId="0B2FF60A" w15:done="0"/>
  <w15:commentEx w15:paraId="1B02F4CA" w15:paraIdParent="0B2FF60A" w15:done="0"/>
  <w15:commentEx w15:paraId="0D941B37" w15:done="0"/>
  <w15:commentEx w15:paraId="174764EF" w15:done="0"/>
  <w15:commentEx w15:paraId="05A08E88" w15:paraIdParent="174764EF" w15:done="0"/>
  <w15:commentEx w15:paraId="4B4ED48F" w15:done="0"/>
  <w15:commentEx w15:paraId="4A8C631B" w15:done="0"/>
  <w15:commentEx w15:paraId="071C8B42" w15:done="0"/>
  <w15:commentEx w15:paraId="52755EA9" w15:paraIdParent="071C8B42" w15:done="0"/>
  <w15:commentEx w15:paraId="2C5E6BE6" w15:done="0"/>
  <w15:commentEx w15:paraId="03E25D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336D4" w16cex:dateUtc="2021-01-20T23:10:00Z"/>
  <w16cex:commentExtensible w16cex:durableId="23B3409A" w16cex:dateUtc="2021-01-20T23:51:00Z"/>
  <w16cex:commentExtensible w16cex:durableId="23B33715" w16cex:dateUtc="2021-01-20T23:11:00Z"/>
  <w16cex:commentExtensible w16cex:durableId="23B341E8" w16cex:dateUtc="2021-01-20T23:57:00Z"/>
  <w16cex:commentExtensible w16cex:durableId="23B34295" w16cex:dateUtc="2021-01-21T00:00:00Z"/>
  <w16cex:commentExtensible w16cex:durableId="23B1CDDF" w16cex:dateUtc="2021-01-19T21:30:00Z"/>
  <w16cex:commentExtensible w16cex:durableId="23B33732" w16cex:dateUtc="2021-01-20T23:11:00Z"/>
  <w16cex:commentExtensible w16cex:durableId="23B1A4C0" w16cex:dateUtc="2021-01-19T18:34:00Z"/>
  <w16cex:commentExtensible w16cex:durableId="23B337A2" w16cex:dateUtc="2021-01-20T23:13:00Z"/>
  <w16cex:commentExtensible w16cex:durableId="23B337B5" w16cex:dateUtc="2021-01-20T23:13:00Z"/>
  <w16cex:commentExtensible w16cex:durableId="23B34507" w16cex:dateUtc="2021-01-21T00:10:00Z"/>
  <w16cex:commentExtensible w16cex:durableId="23B1A6C3" w16cex:dateUtc="2021-01-19T18:43:00Z"/>
  <w16cex:commentExtensible w16cex:durableId="23B337D8" w16cex:dateUtc="2021-01-20T23:14:00Z"/>
  <w16cex:commentExtensible w16cex:durableId="23B33995" w16cex:dateUtc="2021-01-20T23:21:00Z"/>
  <w16cex:commentExtensible w16cex:durableId="23B1BBC4" w16cex:dateUtc="2021-01-19T20:12:00Z"/>
  <w16cex:commentExtensible w16cex:durableId="23B1AF1F" w16cex:dateUtc="2021-01-19T19:18:00Z"/>
  <w16cex:commentExtensible w16cex:durableId="23B345FF" w16cex:dateUtc="2021-01-21T00:14:00Z"/>
  <w16cex:commentExtensible w16cex:durableId="23B34715" w16cex:dateUtc="2021-01-21T00:19:00Z"/>
  <w16cex:commentExtensible w16cex:durableId="23B34047" w16cex:dateUtc="2021-01-20T23:50:00Z"/>
  <w16cex:commentExtensible w16cex:durableId="23B347E4" w16cex:dateUtc="2021-01-21T00:23:00Z"/>
  <w16cex:commentExtensible w16cex:durableId="23B34826" w16cex:dateUtc="2021-01-21T00:24:00Z"/>
  <w16cex:commentExtensible w16cex:durableId="23B33AC7" w16cex:dateUtc="2021-01-20T23:27:00Z"/>
  <w16cex:commentExtensible w16cex:durableId="23B1C0FF" w16cex:dateUtc="2021-01-19T20:35:00Z"/>
  <w16cex:commentExtensible w16cex:durableId="23B33BDB" w16cex:dateUtc="2021-01-20T23:31:00Z"/>
  <w16cex:commentExtensible w16cex:durableId="23B34997" w16cex:dateUtc="2021-01-21T00:30:00Z"/>
  <w16cex:commentExtensible w16cex:durableId="23B33C63" w16cex:dateUtc="2021-01-20T23:33:00Z"/>
  <w16cex:commentExtensible w16cex:durableId="23B34B9F" w16cex:dateUtc="2021-01-21T00:38:00Z"/>
  <w16cex:commentExtensible w16cex:durableId="23B34F8F" w16cex:dateUtc="2021-01-21T00:55:00Z"/>
  <w16cex:commentExtensible w16cex:durableId="23B1E6EB" w16cex:dateUtc="2021-01-19T23:16:00Z"/>
  <w16cex:commentExtensible w16cex:durableId="23B33D13" w16cex:dateUtc="2021-01-20T23:36:00Z"/>
  <w16cex:commentExtensible w16cex:durableId="23B357B8" w16cex:dateUtc="2021-01-21T01:30:00Z"/>
  <w16cex:commentExtensible w16cex:durableId="23B33E39" w16cex:dateUtc="2021-01-20T2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A813ED" w16cid:durableId="23B2D671"/>
  <w16cid:commentId w16cid:paraId="4CF6B84C" w16cid:durableId="23B336D4"/>
  <w16cid:commentId w16cid:paraId="7BAE2C52" w16cid:durableId="23B3409A"/>
  <w16cid:commentId w16cid:paraId="5251E3B0" w16cid:durableId="23B2D672"/>
  <w16cid:commentId w16cid:paraId="143CE6BD" w16cid:durableId="23B33715"/>
  <w16cid:commentId w16cid:paraId="53F1EA28" w16cid:durableId="23B341E8"/>
  <w16cid:commentId w16cid:paraId="5C1E5390" w16cid:durableId="23B34295"/>
  <w16cid:commentId w16cid:paraId="6A918C0C" w16cid:durableId="23B1CDDF"/>
  <w16cid:commentId w16cid:paraId="58A7A41C" w16cid:durableId="23B33732"/>
  <w16cid:commentId w16cid:paraId="1974B59E" w16cid:durableId="23B2D674"/>
  <w16cid:commentId w16cid:paraId="62DB956B" w16cid:durableId="23B1A4C0"/>
  <w16cid:commentId w16cid:paraId="7A399C7E" w16cid:durableId="23B2D676"/>
  <w16cid:commentId w16cid:paraId="004B3CE4" w16cid:durableId="23B337A2"/>
  <w16cid:commentId w16cid:paraId="5A39C156" w16cid:durableId="23B2D677"/>
  <w16cid:commentId w16cid:paraId="39881CB2" w16cid:durableId="23B337B5"/>
  <w16cid:commentId w16cid:paraId="0E6D8D90" w16cid:durableId="23B34507"/>
  <w16cid:commentId w16cid:paraId="36C375B0" w16cid:durableId="23B1A6C3"/>
  <w16cid:commentId w16cid:paraId="7DF567A8" w16cid:durableId="23B337D8"/>
  <w16cid:commentId w16cid:paraId="6F0BA502" w16cid:durableId="23B2D679"/>
  <w16cid:commentId w16cid:paraId="211EABB2" w16cid:durableId="23B33995"/>
  <w16cid:commentId w16cid:paraId="69ED5796" w16cid:durableId="23B1BBC4"/>
  <w16cid:commentId w16cid:paraId="2F05E3BA" w16cid:durableId="23B1AF1F"/>
  <w16cid:commentId w16cid:paraId="47591533" w16cid:durableId="23B2D67C"/>
  <w16cid:commentId w16cid:paraId="2C62186E" w16cid:durableId="23B345FF"/>
  <w16cid:commentId w16cid:paraId="3FE2787D" w16cid:durableId="23B34715"/>
  <w16cid:commentId w16cid:paraId="10DD26C6" w16cid:durableId="23B34047"/>
  <w16cid:commentId w16cid:paraId="2D934DAB" w16cid:durableId="23B347E4"/>
  <w16cid:commentId w16cid:paraId="113C213F" w16cid:durableId="23B34826"/>
  <w16cid:commentId w16cid:paraId="71357E2E" w16cid:durableId="23B2D67D"/>
  <w16cid:commentId w16cid:paraId="6454F95C" w16cid:durableId="23B33AC7"/>
  <w16cid:commentId w16cid:paraId="41A00F09" w16cid:durableId="23B1C0FF"/>
  <w16cid:commentId w16cid:paraId="7D3F9882" w16cid:durableId="23B2D67F"/>
  <w16cid:commentId w16cid:paraId="0B2FF60A" w16cid:durableId="23B2D680"/>
  <w16cid:commentId w16cid:paraId="1B02F4CA" w16cid:durableId="23B33BDB"/>
  <w16cid:commentId w16cid:paraId="0D941B37" w16cid:durableId="23B34997"/>
  <w16cid:commentId w16cid:paraId="174764EF" w16cid:durableId="23B2D681"/>
  <w16cid:commentId w16cid:paraId="05A08E88" w16cid:durableId="23B33C63"/>
  <w16cid:commentId w16cid:paraId="4B4ED48F" w16cid:durableId="23B34B9F"/>
  <w16cid:commentId w16cid:paraId="4A8C631B" w16cid:durableId="23B34F8F"/>
  <w16cid:commentId w16cid:paraId="071C8B42" w16cid:durableId="23B1E6EB"/>
  <w16cid:commentId w16cid:paraId="52755EA9" w16cid:durableId="23B33D13"/>
  <w16cid:commentId w16cid:paraId="2C5E6BE6" w16cid:durableId="23B357B8"/>
  <w16cid:commentId w16cid:paraId="03E25D56" w16cid:durableId="23B33E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BB481" w14:textId="77777777" w:rsidR="00C049F4" w:rsidRDefault="00C049F4">
      <w:r>
        <w:separator/>
      </w:r>
    </w:p>
  </w:endnote>
  <w:endnote w:type="continuationSeparator" w:id="0">
    <w:p w14:paraId="5F8C909B" w14:textId="77777777" w:rsidR="00C049F4" w:rsidRDefault="00C0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E5B1B" w14:textId="77777777" w:rsidR="00C049F4" w:rsidRDefault="00C049F4">
      <w:r>
        <w:separator/>
      </w:r>
    </w:p>
  </w:footnote>
  <w:footnote w:type="continuationSeparator" w:id="0">
    <w:p w14:paraId="756C295F" w14:textId="77777777" w:rsidR="00C049F4" w:rsidRDefault="00C04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DA341" w14:textId="77777777" w:rsidR="00136A92" w:rsidRDefault="00136A92" w:rsidP="007616BE">
    <w:pPr>
      <w:jc w:val="center"/>
      <w:rPr>
        <w:i/>
      </w:rPr>
    </w:pPr>
    <w:r>
      <w:rPr>
        <w:i/>
      </w:rPr>
      <w:t xml:space="preserve">LastName1, LastName2, and </w:t>
    </w:r>
    <w:proofErr w:type="spellStart"/>
    <w:r>
      <w:rPr>
        <w:i/>
      </w:rPr>
      <w:t>LastNameLastAuthor</w:t>
    </w:r>
    <w:proofErr w:type="spellEnd"/>
  </w:p>
  <w:p w14:paraId="22BCC6A9" w14:textId="77777777" w:rsidR="00136A92" w:rsidRPr="00600A5C" w:rsidRDefault="00136A92" w:rsidP="003D6A17">
    <w:pPr>
      <w:pStyle w:val="NormalInden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F4554" w14:textId="6C72CAEC" w:rsidR="00136A92" w:rsidRPr="00452D5A" w:rsidRDefault="00136A92" w:rsidP="009A2B5C">
    <w:pPr>
      <w:jc w:val="left"/>
      <w:rPr>
        <w:i/>
      </w:rPr>
    </w:pPr>
    <w:r w:rsidRPr="00CD19E1">
      <w:rPr>
        <w:i/>
      </w:rPr>
      <w:t>Proceedings of the Operational Research Society Simulation Workshop 20</w:t>
    </w:r>
    <w:r>
      <w:rPr>
        <w:i/>
      </w:rPr>
      <w:t>21</w:t>
    </w:r>
    <w:r w:rsidRPr="00CD19E1">
      <w:rPr>
        <w:i/>
      </w:rPr>
      <w:t xml:space="preserve"> (SW</w:t>
    </w:r>
    <w:r>
      <w:rPr>
        <w:i/>
      </w:rPr>
      <w:t>21</w:t>
    </w:r>
    <w:r w:rsidRPr="00CD19E1">
      <w:rPr>
        <w:i/>
      </w:rPr>
      <w:t>)</w:t>
    </w:r>
  </w:p>
  <w:p w14:paraId="47C34EC7" w14:textId="77777777" w:rsidR="00136A92" w:rsidRPr="005A734D" w:rsidRDefault="00136A92" w:rsidP="009A2B5C">
    <w:pPr>
      <w:jc w:val="left"/>
      <w:rPr>
        <w:i/>
        <w:lang w:val="nl-NL"/>
      </w:rPr>
    </w:pPr>
    <w:r>
      <w:rPr>
        <w:i/>
        <w:lang w:val="nl-NL"/>
      </w:rPr>
      <w:t xml:space="preserve">M. Fakhimi, D. </w:t>
    </w:r>
    <w:r w:rsidRPr="0051636F">
      <w:rPr>
        <w:i/>
        <w:lang w:val="nl-NL"/>
      </w:rPr>
      <w:t>Robertson</w:t>
    </w:r>
    <w:r w:rsidRPr="005A734D">
      <w:rPr>
        <w:i/>
        <w:lang w:val="nl-NL"/>
      </w:rPr>
      <w:t xml:space="preserve">, and </w:t>
    </w:r>
    <w:r>
      <w:rPr>
        <w:i/>
        <w:lang w:val="nl-NL"/>
      </w:rPr>
      <w:t>T. Boness</w:t>
    </w:r>
    <w:r w:rsidRPr="005A734D">
      <w:rPr>
        <w:i/>
        <w:lang w:val="nl-NL"/>
      </w:rPr>
      <w:t>, eds.</w:t>
    </w:r>
  </w:p>
  <w:p w14:paraId="2AB20907" w14:textId="77777777" w:rsidR="00136A92" w:rsidRPr="005A734D" w:rsidRDefault="00136A92" w:rsidP="003D6A17">
    <w:pPr>
      <w:pStyle w:val="NormalInden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2AD51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B76474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766CA9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258801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12E388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7D4A31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F1C4C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6BEE0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F1C591E"/>
    <w:lvl w:ilvl="0">
      <w:start w:val="1"/>
      <w:numFmt w:val="decimal"/>
      <w:pStyle w:val="ListNumber"/>
      <w:lvlText w:val="%1."/>
      <w:lvlJc w:val="left"/>
      <w:pPr>
        <w:tabs>
          <w:tab w:val="num" w:pos="360"/>
        </w:tabs>
        <w:ind w:left="360" w:hanging="360"/>
      </w:pPr>
    </w:lvl>
  </w:abstractNum>
  <w:abstractNum w:abstractNumId="9">
    <w:nsid w:val="FFFFFF89"/>
    <w:multiLevelType w:val="singleLevel"/>
    <w:tmpl w:val="8348E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F16C6"/>
    <w:multiLevelType w:val="hybridMultilevel"/>
    <w:tmpl w:val="D5C44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4B178DE"/>
    <w:multiLevelType w:val="multilevel"/>
    <w:tmpl w:val="4164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5D3BFA"/>
    <w:multiLevelType w:val="hybridMultilevel"/>
    <w:tmpl w:val="2AC6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E144FC"/>
    <w:multiLevelType w:val="multilevel"/>
    <w:tmpl w:val="E9F86620"/>
    <w:lvl w:ilvl="0">
      <w:start w:val="1"/>
      <w:numFmt w:val="decimal"/>
      <w:pStyle w:val="Heading1"/>
      <w:lvlText w:val="%1"/>
      <w:lvlJc w:val="left"/>
      <w:pPr>
        <w:tabs>
          <w:tab w:val="num" w:pos="522"/>
        </w:tabs>
        <w:ind w:left="522" w:hanging="432"/>
      </w:pPr>
      <w:rPr>
        <w:rFonts w:hint="default"/>
      </w:rPr>
    </w:lvl>
    <w:lvl w:ilvl="1">
      <w:start w:val="1"/>
      <w:numFmt w:val="decimal"/>
      <w:pStyle w:val="Heading2"/>
      <w:lvlText w:val="%1.%2"/>
      <w:lvlJc w:val="left"/>
      <w:pPr>
        <w:tabs>
          <w:tab w:val="num" w:pos="666"/>
        </w:tabs>
        <w:ind w:left="666" w:hanging="576"/>
      </w:pPr>
      <w:rPr>
        <w:rFonts w:hint="default"/>
        <w:b/>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98"/>
        </w:tabs>
        <w:ind w:left="1098" w:hanging="1008"/>
      </w:pPr>
      <w:rPr>
        <w:rFonts w:hint="default"/>
      </w:rPr>
    </w:lvl>
    <w:lvl w:ilvl="5">
      <w:start w:val="1"/>
      <w:numFmt w:val="decimal"/>
      <w:pStyle w:val="Heading6"/>
      <w:lvlText w:val="%1.%2.%3.%4.%5.%6"/>
      <w:lvlJc w:val="left"/>
      <w:pPr>
        <w:tabs>
          <w:tab w:val="num" w:pos="1242"/>
        </w:tabs>
        <w:ind w:left="1242" w:hanging="1152"/>
      </w:pPr>
      <w:rPr>
        <w:rFonts w:hint="default"/>
      </w:rPr>
    </w:lvl>
    <w:lvl w:ilvl="6">
      <w:start w:val="1"/>
      <w:numFmt w:val="decimal"/>
      <w:pStyle w:val="Heading7"/>
      <w:lvlText w:val="%1.%2.%3.%4.%5.%6.%7"/>
      <w:lvlJc w:val="left"/>
      <w:pPr>
        <w:tabs>
          <w:tab w:val="num" w:pos="1386"/>
        </w:tabs>
        <w:ind w:left="1386" w:hanging="1296"/>
      </w:pPr>
      <w:rPr>
        <w:rFonts w:hint="default"/>
      </w:rPr>
    </w:lvl>
    <w:lvl w:ilvl="7">
      <w:start w:val="1"/>
      <w:numFmt w:val="decimal"/>
      <w:pStyle w:val="Heading8"/>
      <w:lvlText w:val="%1.%2.%3.%4.%5.%6.%7.%8"/>
      <w:lvlJc w:val="left"/>
      <w:pPr>
        <w:tabs>
          <w:tab w:val="num" w:pos="1530"/>
        </w:tabs>
        <w:ind w:left="1530" w:hanging="1440"/>
      </w:pPr>
      <w:rPr>
        <w:rFonts w:hint="default"/>
      </w:rPr>
    </w:lvl>
    <w:lvl w:ilvl="8">
      <w:start w:val="1"/>
      <w:numFmt w:val="decimal"/>
      <w:pStyle w:val="Heading9"/>
      <w:lvlText w:val="%1.%2.%3.%4.%5.%6.%7.%8.%9"/>
      <w:lvlJc w:val="left"/>
      <w:pPr>
        <w:tabs>
          <w:tab w:val="num" w:pos="1674"/>
        </w:tabs>
        <w:ind w:left="1674" w:hanging="1584"/>
      </w:pPr>
      <w:rPr>
        <w:rFonts w:hint="default"/>
      </w:rPr>
    </w:lvl>
  </w:abstractNum>
  <w:abstractNum w:abstractNumId="14">
    <w:nsid w:val="4468024E"/>
    <w:multiLevelType w:val="multilevel"/>
    <w:tmpl w:val="CD50EB40"/>
    <w:lvl w:ilvl="0">
      <w:start w:val="1"/>
      <w:numFmt w:val="decimal"/>
      <w:pStyle w:val="Listenum"/>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5">
    <w:nsid w:val="613F6CAB"/>
    <w:multiLevelType w:val="multilevel"/>
    <w:tmpl w:val="9D5EA474"/>
    <w:lvl w:ilvl="0">
      <w:start w:val="1"/>
      <w:numFmt w:val="upperLetter"/>
      <w:pStyle w:val="Appendices"/>
      <w:lvlText w:val="%1"/>
      <w:lvlJc w:val="left"/>
      <w:pPr>
        <w:tabs>
          <w:tab w:val="num" w:pos="450"/>
        </w:tabs>
        <w:ind w:left="450" w:hanging="360"/>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2F400D9"/>
    <w:multiLevelType w:val="multilevel"/>
    <w:tmpl w:val="A128FDA2"/>
    <w:lvl w:ilvl="0">
      <w:start w:val="1"/>
      <w:numFmt w:val="bullet"/>
      <w:pStyle w:val="List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Times New Roman" w:hAnsi="Times New Roman" w:cs="Times New Roman" w:hint="default"/>
        <w:color w:val="auto"/>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7">
    <w:nsid w:val="64AD1041"/>
    <w:multiLevelType w:val="hybridMultilevel"/>
    <w:tmpl w:val="9970C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48245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792C6C86"/>
    <w:multiLevelType w:val="multilevel"/>
    <w:tmpl w:val="4178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0"/>
  </w:num>
  <w:num w:numId="18">
    <w:abstractNumId w:val="17"/>
  </w:num>
  <w:num w:numId="19">
    <w:abstractNumId w:val="18"/>
  </w:num>
  <w:num w:numId="20">
    <w:abstractNumId w:val="12"/>
  </w:num>
  <w:num w:numId="21">
    <w:abstractNumId w:val="11"/>
  </w:num>
  <w:num w:numId="22">
    <w:abstractNumId w:val="1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Dagpunar">
    <w15:presenceInfo w15:providerId="Windows Live" w15:userId="e8f5adacc2148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onsecutiveHyphenLimit w:val="3"/>
  <w:hyphenationZone w:val="259"/>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K1MAVSpmaGRhYGJko6SsGpxcWZ+XkgBUa1AI6a9gosAAAA"/>
  </w:docVars>
  <w:rsids>
    <w:rsidRoot w:val="00850EEA"/>
    <w:rsid w:val="00000283"/>
    <w:rsid w:val="00000722"/>
    <w:rsid w:val="00001F9F"/>
    <w:rsid w:val="000165F2"/>
    <w:rsid w:val="00016EFB"/>
    <w:rsid w:val="00024563"/>
    <w:rsid w:val="00025D92"/>
    <w:rsid w:val="000319A8"/>
    <w:rsid w:val="000326E7"/>
    <w:rsid w:val="0003687A"/>
    <w:rsid w:val="00046153"/>
    <w:rsid w:val="0005442B"/>
    <w:rsid w:val="00054DCE"/>
    <w:rsid w:val="000677FE"/>
    <w:rsid w:val="00067D60"/>
    <w:rsid w:val="000764F6"/>
    <w:rsid w:val="00077CDE"/>
    <w:rsid w:val="00082D99"/>
    <w:rsid w:val="00084EDE"/>
    <w:rsid w:val="00086165"/>
    <w:rsid w:val="00090A86"/>
    <w:rsid w:val="000A22E1"/>
    <w:rsid w:val="000A2E72"/>
    <w:rsid w:val="000B17D3"/>
    <w:rsid w:val="000B2C88"/>
    <w:rsid w:val="000B347F"/>
    <w:rsid w:val="000B605A"/>
    <w:rsid w:val="000B7875"/>
    <w:rsid w:val="000C3466"/>
    <w:rsid w:val="000C39FA"/>
    <w:rsid w:val="000D6F83"/>
    <w:rsid w:val="000E0AA0"/>
    <w:rsid w:val="000E521F"/>
    <w:rsid w:val="000F5256"/>
    <w:rsid w:val="000F7990"/>
    <w:rsid w:val="00100031"/>
    <w:rsid w:val="001044B0"/>
    <w:rsid w:val="001047F8"/>
    <w:rsid w:val="00111CFC"/>
    <w:rsid w:val="001200C6"/>
    <w:rsid w:val="00124C16"/>
    <w:rsid w:val="0012725F"/>
    <w:rsid w:val="00134D57"/>
    <w:rsid w:val="00136236"/>
    <w:rsid w:val="00136A92"/>
    <w:rsid w:val="001373C4"/>
    <w:rsid w:val="00140505"/>
    <w:rsid w:val="00142FE9"/>
    <w:rsid w:val="00151C8E"/>
    <w:rsid w:val="00152CB2"/>
    <w:rsid w:val="0018440F"/>
    <w:rsid w:val="001859B3"/>
    <w:rsid w:val="00187860"/>
    <w:rsid w:val="00187A7F"/>
    <w:rsid w:val="001933E6"/>
    <w:rsid w:val="00193B09"/>
    <w:rsid w:val="00193E47"/>
    <w:rsid w:val="00197EB7"/>
    <w:rsid w:val="001A1852"/>
    <w:rsid w:val="001A377F"/>
    <w:rsid w:val="001A7AED"/>
    <w:rsid w:val="001B0586"/>
    <w:rsid w:val="001B1321"/>
    <w:rsid w:val="001B672B"/>
    <w:rsid w:val="001B77A0"/>
    <w:rsid w:val="001D16F4"/>
    <w:rsid w:val="001D3157"/>
    <w:rsid w:val="001D61DD"/>
    <w:rsid w:val="001E0CFB"/>
    <w:rsid w:val="001E595E"/>
    <w:rsid w:val="001F0F8B"/>
    <w:rsid w:val="001F1E6B"/>
    <w:rsid w:val="001F254C"/>
    <w:rsid w:val="001F5055"/>
    <w:rsid w:val="001F7428"/>
    <w:rsid w:val="001F7674"/>
    <w:rsid w:val="0020334A"/>
    <w:rsid w:val="00204202"/>
    <w:rsid w:val="00206A70"/>
    <w:rsid w:val="00207A5A"/>
    <w:rsid w:val="002117F9"/>
    <w:rsid w:val="00212F39"/>
    <w:rsid w:val="0021311D"/>
    <w:rsid w:val="00213E0F"/>
    <w:rsid w:val="002149BB"/>
    <w:rsid w:val="00215538"/>
    <w:rsid w:val="002155FC"/>
    <w:rsid w:val="002215F1"/>
    <w:rsid w:val="00223D8C"/>
    <w:rsid w:val="0022490B"/>
    <w:rsid w:val="002252C2"/>
    <w:rsid w:val="00231C80"/>
    <w:rsid w:val="002331DB"/>
    <w:rsid w:val="00233BFE"/>
    <w:rsid w:val="00235F78"/>
    <w:rsid w:val="00250A81"/>
    <w:rsid w:val="00252CCD"/>
    <w:rsid w:val="00254AC5"/>
    <w:rsid w:val="00256132"/>
    <w:rsid w:val="002678C8"/>
    <w:rsid w:val="002718D9"/>
    <w:rsid w:val="00272FCC"/>
    <w:rsid w:val="00274D58"/>
    <w:rsid w:val="002768A5"/>
    <w:rsid w:val="0028074F"/>
    <w:rsid w:val="00285100"/>
    <w:rsid w:val="002A4799"/>
    <w:rsid w:val="002B4A54"/>
    <w:rsid w:val="002B611C"/>
    <w:rsid w:val="002C0E38"/>
    <w:rsid w:val="002C2568"/>
    <w:rsid w:val="002C349E"/>
    <w:rsid w:val="002C4FA4"/>
    <w:rsid w:val="002D1AFE"/>
    <w:rsid w:val="002D4E32"/>
    <w:rsid w:val="00302ED9"/>
    <w:rsid w:val="00303248"/>
    <w:rsid w:val="00305089"/>
    <w:rsid w:val="003106A7"/>
    <w:rsid w:val="003126F6"/>
    <w:rsid w:val="0031299F"/>
    <w:rsid w:val="003155C4"/>
    <w:rsid w:val="00321F83"/>
    <w:rsid w:val="0033593A"/>
    <w:rsid w:val="0036218E"/>
    <w:rsid w:val="00367DDA"/>
    <w:rsid w:val="00371CFC"/>
    <w:rsid w:val="00375590"/>
    <w:rsid w:val="00376FF0"/>
    <w:rsid w:val="00382BD0"/>
    <w:rsid w:val="00386696"/>
    <w:rsid w:val="003930B5"/>
    <w:rsid w:val="003941F9"/>
    <w:rsid w:val="003A1E5A"/>
    <w:rsid w:val="003A33BC"/>
    <w:rsid w:val="003A4CF6"/>
    <w:rsid w:val="003C0071"/>
    <w:rsid w:val="003C084B"/>
    <w:rsid w:val="003C205F"/>
    <w:rsid w:val="003C2907"/>
    <w:rsid w:val="003C388A"/>
    <w:rsid w:val="003C56F9"/>
    <w:rsid w:val="003D3CA2"/>
    <w:rsid w:val="003D6A17"/>
    <w:rsid w:val="003F2F2F"/>
    <w:rsid w:val="003F3F84"/>
    <w:rsid w:val="003F587E"/>
    <w:rsid w:val="003F5CA0"/>
    <w:rsid w:val="003F68C5"/>
    <w:rsid w:val="004024A9"/>
    <w:rsid w:val="004068D0"/>
    <w:rsid w:val="00407C2E"/>
    <w:rsid w:val="00412A8E"/>
    <w:rsid w:val="00413753"/>
    <w:rsid w:val="00415776"/>
    <w:rsid w:val="00420250"/>
    <w:rsid w:val="00421052"/>
    <w:rsid w:val="0042300E"/>
    <w:rsid w:val="0042630E"/>
    <w:rsid w:val="00427EB1"/>
    <w:rsid w:val="00432214"/>
    <w:rsid w:val="00433C8E"/>
    <w:rsid w:val="004367BE"/>
    <w:rsid w:val="00437247"/>
    <w:rsid w:val="00437E05"/>
    <w:rsid w:val="00444549"/>
    <w:rsid w:val="00447BF4"/>
    <w:rsid w:val="00451EF8"/>
    <w:rsid w:val="00452CE2"/>
    <w:rsid w:val="00452D5A"/>
    <w:rsid w:val="004538B4"/>
    <w:rsid w:val="004571F3"/>
    <w:rsid w:val="00457515"/>
    <w:rsid w:val="00462101"/>
    <w:rsid w:val="004665AA"/>
    <w:rsid w:val="0047233A"/>
    <w:rsid w:val="00475F01"/>
    <w:rsid w:val="0048542C"/>
    <w:rsid w:val="004924DE"/>
    <w:rsid w:val="00493430"/>
    <w:rsid w:val="004A256A"/>
    <w:rsid w:val="004A322A"/>
    <w:rsid w:val="004A57A2"/>
    <w:rsid w:val="004B7325"/>
    <w:rsid w:val="004B7FD7"/>
    <w:rsid w:val="004C215C"/>
    <w:rsid w:val="004C66A7"/>
    <w:rsid w:val="004C6BCC"/>
    <w:rsid w:val="004C7060"/>
    <w:rsid w:val="004E0817"/>
    <w:rsid w:val="004E3814"/>
    <w:rsid w:val="004E4CD4"/>
    <w:rsid w:val="004E6710"/>
    <w:rsid w:val="004F1404"/>
    <w:rsid w:val="004F5731"/>
    <w:rsid w:val="00503144"/>
    <w:rsid w:val="005042FF"/>
    <w:rsid w:val="00506E23"/>
    <w:rsid w:val="0051636F"/>
    <w:rsid w:val="00520D39"/>
    <w:rsid w:val="005275D4"/>
    <w:rsid w:val="005313F7"/>
    <w:rsid w:val="005322EA"/>
    <w:rsid w:val="00533D24"/>
    <w:rsid w:val="005347B8"/>
    <w:rsid w:val="00543C2C"/>
    <w:rsid w:val="00546BF8"/>
    <w:rsid w:val="005577F3"/>
    <w:rsid w:val="00560B02"/>
    <w:rsid w:val="005617DA"/>
    <w:rsid w:val="00561BB0"/>
    <w:rsid w:val="00563803"/>
    <w:rsid w:val="00566CBE"/>
    <w:rsid w:val="00566E7A"/>
    <w:rsid w:val="0057239B"/>
    <w:rsid w:val="0057419D"/>
    <w:rsid w:val="00576BDA"/>
    <w:rsid w:val="00581545"/>
    <w:rsid w:val="005843D2"/>
    <w:rsid w:val="005934D3"/>
    <w:rsid w:val="005939BE"/>
    <w:rsid w:val="00595280"/>
    <w:rsid w:val="005970CE"/>
    <w:rsid w:val="005A0737"/>
    <w:rsid w:val="005A5660"/>
    <w:rsid w:val="005A734D"/>
    <w:rsid w:val="005A7A03"/>
    <w:rsid w:val="005B4809"/>
    <w:rsid w:val="005C2B37"/>
    <w:rsid w:val="005C31A6"/>
    <w:rsid w:val="005D514B"/>
    <w:rsid w:val="005E4D35"/>
    <w:rsid w:val="005F796D"/>
    <w:rsid w:val="00601EE8"/>
    <w:rsid w:val="0060342C"/>
    <w:rsid w:val="006102F4"/>
    <w:rsid w:val="00612764"/>
    <w:rsid w:val="00616A2B"/>
    <w:rsid w:val="00616AE4"/>
    <w:rsid w:val="00617231"/>
    <w:rsid w:val="00624A12"/>
    <w:rsid w:val="00641CB1"/>
    <w:rsid w:val="00645018"/>
    <w:rsid w:val="006479B1"/>
    <w:rsid w:val="00651864"/>
    <w:rsid w:val="00651AFD"/>
    <w:rsid w:val="0065488C"/>
    <w:rsid w:val="00655A88"/>
    <w:rsid w:val="006564A5"/>
    <w:rsid w:val="00656D99"/>
    <w:rsid w:val="00663216"/>
    <w:rsid w:val="006654F6"/>
    <w:rsid w:val="00672241"/>
    <w:rsid w:val="0067403F"/>
    <w:rsid w:val="006771A2"/>
    <w:rsid w:val="006827CC"/>
    <w:rsid w:val="006841E5"/>
    <w:rsid w:val="00687E68"/>
    <w:rsid w:val="006B25A2"/>
    <w:rsid w:val="006B5969"/>
    <w:rsid w:val="006C090F"/>
    <w:rsid w:val="006C1EE6"/>
    <w:rsid w:val="006C282B"/>
    <w:rsid w:val="006C57AB"/>
    <w:rsid w:val="006D1D38"/>
    <w:rsid w:val="006D1DFC"/>
    <w:rsid w:val="006D7F2B"/>
    <w:rsid w:val="006E5E9E"/>
    <w:rsid w:val="006F2A7A"/>
    <w:rsid w:val="006F428B"/>
    <w:rsid w:val="006F4F92"/>
    <w:rsid w:val="006F723E"/>
    <w:rsid w:val="0071220E"/>
    <w:rsid w:val="00715DC1"/>
    <w:rsid w:val="00721A0A"/>
    <w:rsid w:val="00721F61"/>
    <w:rsid w:val="00732DBA"/>
    <w:rsid w:val="00733ECB"/>
    <w:rsid w:val="00735433"/>
    <w:rsid w:val="007406EB"/>
    <w:rsid w:val="007435AD"/>
    <w:rsid w:val="00747B45"/>
    <w:rsid w:val="007511AB"/>
    <w:rsid w:val="0075238C"/>
    <w:rsid w:val="007534CF"/>
    <w:rsid w:val="007606B3"/>
    <w:rsid w:val="00760804"/>
    <w:rsid w:val="007616BE"/>
    <w:rsid w:val="00762F8D"/>
    <w:rsid w:val="0076663E"/>
    <w:rsid w:val="007815BF"/>
    <w:rsid w:val="00786B4B"/>
    <w:rsid w:val="00787004"/>
    <w:rsid w:val="00787065"/>
    <w:rsid w:val="00787D28"/>
    <w:rsid w:val="00795469"/>
    <w:rsid w:val="00796E12"/>
    <w:rsid w:val="007A7823"/>
    <w:rsid w:val="007A7CF2"/>
    <w:rsid w:val="007B4962"/>
    <w:rsid w:val="007C6E6D"/>
    <w:rsid w:val="007D15B7"/>
    <w:rsid w:val="007D3940"/>
    <w:rsid w:val="007D7563"/>
    <w:rsid w:val="007D75E0"/>
    <w:rsid w:val="007E0A40"/>
    <w:rsid w:val="007E37F6"/>
    <w:rsid w:val="007E524A"/>
    <w:rsid w:val="007F2812"/>
    <w:rsid w:val="007F2B05"/>
    <w:rsid w:val="00805BFA"/>
    <w:rsid w:val="00805CA9"/>
    <w:rsid w:val="00807697"/>
    <w:rsid w:val="00812FFB"/>
    <w:rsid w:val="00815B1A"/>
    <w:rsid w:val="008213E2"/>
    <w:rsid w:val="00831D36"/>
    <w:rsid w:val="00833617"/>
    <w:rsid w:val="008353A5"/>
    <w:rsid w:val="008406DC"/>
    <w:rsid w:val="008444D6"/>
    <w:rsid w:val="00844DD1"/>
    <w:rsid w:val="008463F4"/>
    <w:rsid w:val="00850EEA"/>
    <w:rsid w:val="008523C5"/>
    <w:rsid w:val="00855124"/>
    <w:rsid w:val="00855B42"/>
    <w:rsid w:val="00855D61"/>
    <w:rsid w:val="00856B9B"/>
    <w:rsid w:val="00865A0E"/>
    <w:rsid w:val="008661F9"/>
    <w:rsid w:val="008852EA"/>
    <w:rsid w:val="00886ADD"/>
    <w:rsid w:val="00887D15"/>
    <w:rsid w:val="0089114A"/>
    <w:rsid w:val="00891739"/>
    <w:rsid w:val="008A38B1"/>
    <w:rsid w:val="008A4D83"/>
    <w:rsid w:val="008B14DA"/>
    <w:rsid w:val="008B5E0B"/>
    <w:rsid w:val="008C48F7"/>
    <w:rsid w:val="008C72E6"/>
    <w:rsid w:val="008C77D1"/>
    <w:rsid w:val="008D5E3C"/>
    <w:rsid w:val="008D7F79"/>
    <w:rsid w:val="008E4084"/>
    <w:rsid w:val="008E491A"/>
    <w:rsid w:val="008E6431"/>
    <w:rsid w:val="008F17F4"/>
    <w:rsid w:val="008F61E7"/>
    <w:rsid w:val="008F7AB7"/>
    <w:rsid w:val="009000BF"/>
    <w:rsid w:val="00901D87"/>
    <w:rsid w:val="00905CCA"/>
    <w:rsid w:val="009067A0"/>
    <w:rsid w:val="00912F76"/>
    <w:rsid w:val="00917636"/>
    <w:rsid w:val="00917AE9"/>
    <w:rsid w:val="00923359"/>
    <w:rsid w:val="0092473B"/>
    <w:rsid w:val="0092749A"/>
    <w:rsid w:val="0093117E"/>
    <w:rsid w:val="00931657"/>
    <w:rsid w:val="00933563"/>
    <w:rsid w:val="00934292"/>
    <w:rsid w:val="009368E4"/>
    <w:rsid w:val="0094356B"/>
    <w:rsid w:val="0094480B"/>
    <w:rsid w:val="00946F79"/>
    <w:rsid w:val="009516AF"/>
    <w:rsid w:val="00952E9E"/>
    <w:rsid w:val="00955327"/>
    <w:rsid w:val="00961CEF"/>
    <w:rsid w:val="00964D8D"/>
    <w:rsid w:val="00965FDA"/>
    <w:rsid w:val="00966659"/>
    <w:rsid w:val="00966859"/>
    <w:rsid w:val="00966BB7"/>
    <w:rsid w:val="00972402"/>
    <w:rsid w:val="00972F28"/>
    <w:rsid w:val="009740CC"/>
    <w:rsid w:val="00977035"/>
    <w:rsid w:val="00980550"/>
    <w:rsid w:val="00985458"/>
    <w:rsid w:val="00986BB6"/>
    <w:rsid w:val="009927E0"/>
    <w:rsid w:val="0099719D"/>
    <w:rsid w:val="00997D4A"/>
    <w:rsid w:val="009A0569"/>
    <w:rsid w:val="009A0C28"/>
    <w:rsid w:val="009A2B5C"/>
    <w:rsid w:val="009B05E3"/>
    <w:rsid w:val="009B24D8"/>
    <w:rsid w:val="009B3DCA"/>
    <w:rsid w:val="009B7D8D"/>
    <w:rsid w:val="009C23F5"/>
    <w:rsid w:val="009C60CE"/>
    <w:rsid w:val="009D21B5"/>
    <w:rsid w:val="009D7F38"/>
    <w:rsid w:val="009F25EF"/>
    <w:rsid w:val="009F3ED3"/>
    <w:rsid w:val="009F4352"/>
    <w:rsid w:val="009F4607"/>
    <w:rsid w:val="009F7EE4"/>
    <w:rsid w:val="00A01704"/>
    <w:rsid w:val="00A02664"/>
    <w:rsid w:val="00A0593B"/>
    <w:rsid w:val="00A05EC8"/>
    <w:rsid w:val="00A11276"/>
    <w:rsid w:val="00A13BFE"/>
    <w:rsid w:val="00A2574A"/>
    <w:rsid w:val="00A315E4"/>
    <w:rsid w:val="00A33F7E"/>
    <w:rsid w:val="00A35AF4"/>
    <w:rsid w:val="00A45321"/>
    <w:rsid w:val="00A50FD8"/>
    <w:rsid w:val="00A56F64"/>
    <w:rsid w:val="00A609B7"/>
    <w:rsid w:val="00A62105"/>
    <w:rsid w:val="00A6402F"/>
    <w:rsid w:val="00A6654B"/>
    <w:rsid w:val="00A70793"/>
    <w:rsid w:val="00A7203C"/>
    <w:rsid w:val="00A86A4B"/>
    <w:rsid w:val="00A92139"/>
    <w:rsid w:val="00A93159"/>
    <w:rsid w:val="00AA3C9E"/>
    <w:rsid w:val="00AA5F17"/>
    <w:rsid w:val="00AB1018"/>
    <w:rsid w:val="00AB3299"/>
    <w:rsid w:val="00AB40AF"/>
    <w:rsid w:val="00AC2642"/>
    <w:rsid w:val="00AC40C0"/>
    <w:rsid w:val="00AC75B5"/>
    <w:rsid w:val="00AD26EE"/>
    <w:rsid w:val="00AD4907"/>
    <w:rsid w:val="00AD7064"/>
    <w:rsid w:val="00AD756C"/>
    <w:rsid w:val="00AE4C95"/>
    <w:rsid w:val="00AF1ACC"/>
    <w:rsid w:val="00AF32B8"/>
    <w:rsid w:val="00AF5CFA"/>
    <w:rsid w:val="00B02496"/>
    <w:rsid w:val="00B027DB"/>
    <w:rsid w:val="00B12A61"/>
    <w:rsid w:val="00B20540"/>
    <w:rsid w:val="00B23F0F"/>
    <w:rsid w:val="00B25564"/>
    <w:rsid w:val="00B32AE3"/>
    <w:rsid w:val="00B426AC"/>
    <w:rsid w:val="00B42757"/>
    <w:rsid w:val="00B46B58"/>
    <w:rsid w:val="00B50756"/>
    <w:rsid w:val="00B52D2D"/>
    <w:rsid w:val="00B6164B"/>
    <w:rsid w:val="00B65611"/>
    <w:rsid w:val="00B658C7"/>
    <w:rsid w:val="00B725C6"/>
    <w:rsid w:val="00B81C82"/>
    <w:rsid w:val="00B82289"/>
    <w:rsid w:val="00B93FB6"/>
    <w:rsid w:val="00B9414C"/>
    <w:rsid w:val="00B9423D"/>
    <w:rsid w:val="00BA0DD3"/>
    <w:rsid w:val="00BA79FC"/>
    <w:rsid w:val="00BB33BD"/>
    <w:rsid w:val="00BB553F"/>
    <w:rsid w:val="00BB5C76"/>
    <w:rsid w:val="00BC098F"/>
    <w:rsid w:val="00BC2D31"/>
    <w:rsid w:val="00BD49DB"/>
    <w:rsid w:val="00BD553E"/>
    <w:rsid w:val="00BD6378"/>
    <w:rsid w:val="00BD6AB3"/>
    <w:rsid w:val="00BD78E3"/>
    <w:rsid w:val="00BE08D1"/>
    <w:rsid w:val="00BE39EA"/>
    <w:rsid w:val="00BE5039"/>
    <w:rsid w:val="00BF1F73"/>
    <w:rsid w:val="00C049F4"/>
    <w:rsid w:val="00C05EAB"/>
    <w:rsid w:val="00C06238"/>
    <w:rsid w:val="00C062AC"/>
    <w:rsid w:val="00C10BC2"/>
    <w:rsid w:val="00C15EB9"/>
    <w:rsid w:val="00C21EA3"/>
    <w:rsid w:val="00C222F4"/>
    <w:rsid w:val="00C24D10"/>
    <w:rsid w:val="00C37773"/>
    <w:rsid w:val="00C41C86"/>
    <w:rsid w:val="00C4358D"/>
    <w:rsid w:val="00C47BC6"/>
    <w:rsid w:val="00C523AC"/>
    <w:rsid w:val="00C527A3"/>
    <w:rsid w:val="00C63BF3"/>
    <w:rsid w:val="00C65FDF"/>
    <w:rsid w:val="00C711FC"/>
    <w:rsid w:val="00C775BE"/>
    <w:rsid w:val="00C81FF7"/>
    <w:rsid w:val="00C866DE"/>
    <w:rsid w:val="00C87758"/>
    <w:rsid w:val="00C930E8"/>
    <w:rsid w:val="00C935DF"/>
    <w:rsid w:val="00C96489"/>
    <w:rsid w:val="00CA0AF0"/>
    <w:rsid w:val="00CA5751"/>
    <w:rsid w:val="00CB2179"/>
    <w:rsid w:val="00CB4052"/>
    <w:rsid w:val="00CB4C8B"/>
    <w:rsid w:val="00CB66BB"/>
    <w:rsid w:val="00CC16AF"/>
    <w:rsid w:val="00CC27C2"/>
    <w:rsid w:val="00CD19E1"/>
    <w:rsid w:val="00CE19A2"/>
    <w:rsid w:val="00CE647D"/>
    <w:rsid w:val="00D12180"/>
    <w:rsid w:val="00D1677C"/>
    <w:rsid w:val="00D16B29"/>
    <w:rsid w:val="00D2045E"/>
    <w:rsid w:val="00D22E7D"/>
    <w:rsid w:val="00D24BE6"/>
    <w:rsid w:val="00D26338"/>
    <w:rsid w:val="00D32F3D"/>
    <w:rsid w:val="00D35615"/>
    <w:rsid w:val="00D35736"/>
    <w:rsid w:val="00D53393"/>
    <w:rsid w:val="00D55B7B"/>
    <w:rsid w:val="00D56E8F"/>
    <w:rsid w:val="00D63271"/>
    <w:rsid w:val="00D65CF7"/>
    <w:rsid w:val="00D718C3"/>
    <w:rsid w:val="00D805C3"/>
    <w:rsid w:val="00D83F38"/>
    <w:rsid w:val="00D845CE"/>
    <w:rsid w:val="00D8535D"/>
    <w:rsid w:val="00D86DD7"/>
    <w:rsid w:val="00D87ABC"/>
    <w:rsid w:val="00D9187C"/>
    <w:rsid w:val="00D91AD0"/>
    <w:rsid w:val="00DA0DEB"/>
    <w:rsid w:val="00DA425D"/>
    <w:rsid w:val="00DB183C"/>
    <w:rsid w:val="00DC11A3"/>
    <w:rsid w:val="00DC39E9"/>
    <w:rsid w:val="00DC71C5"/>
    <w:rsid w:val="00DC799E"/>
    <w:rsid w:val="00DC7E56"/>
    <w:rsid w:val="00DD08C6"/>
    <w:rsid w:val="00DD1BBF"/>
    <w:rsid w:val="00DD73DD"/>
    <w:rsid w:val="00DE0F42"/>
    <w:rsid w:val="00DE46AF"/>
    <w:rsid w:val="00DF1A2C"/>
    <w:rsid w:val="00DF1BAD"/>
    <w:rsid w:val="00DF5799"/>
    <w:rsid w:val="00DF6038"/>
    <w:rsid w:val="00DF7952"/>
    <w:rsid w:val="00E005C2"/>
    <w:rsid w:val="00E04B6B"/>
    <w:rsid w:val="00E05E98"/>
    <w:rsid w:val="00E1031B"/>
    <w:rsid w:val="00E1044F"/>
    <w:rsid w:val="00E1078E"/>
    <w:rsid w:val="00E14A84"/>
    <w:rsid w:val="00E1612C"/>
    <w:rsid w:val="00E16832"/>
    <w:rsid w:val="00E2192C"/>
    <w:rsid w:val="00E23C5D"/>
    <w:rsid w:val="00E254F6"/>
    <w:rsid w:val="00E25F34"/>
    <w:rsid w:val="00E42B02"/>
    <w:rsid w:val="00E44D2A"/>
    <w:rsid w:val="00E4590D"/>
    <w:rsid w:val="00E53025"/>
    <w:rsid w:val="00E55CCC"/>
    <w:rsid w:val="00E643B3"/>
    <w:rsid w:val="00E64F73"/>
    <w:rsid w:val="00E67F55"/>
    <w:rsid w:val="00E70F0A"/>
    <w:rsid w:val="00E75A23"/>
    <w:rsid w:val="00E77D36"/>
    <w:rsid w:val="00E80E03"/>
    <w:rsid w:val="00E82C28"/>
    <w:rsid w:val="00E851E4"/>
    <w:rsid w:val="00E87641"/>
    <w:rsid w:val="00E90F1F"/>
    <w:rsid w:val="00E96842"/>
    <w:rsid w:val="00EA1074"/>
    <w:rsid w:val="00EA1B12"/>
    <w:rsid w:val="00EB1132"/>
    <w:rsid w:val="00EB256C"/>
    <w:rsid w:val="00EB677A"/>
    <w:rsid w:val="00EB7AF2"/>
    <w:rsid w:val="00EC2987"/>
    <w:rsid w:val="00EC4878"/>
    <w:rsid w:val="00EC4BE3"/>
    <w:rsid w:val="00EC5E95"/>
    <w:rsid w:val="00ED1B4C"/>
    <w:rsid w:val="00ED53CD"/>
    <w:rsid w:val="00EE11D9"/>
    <w:rsid w:val="00EE75D9"/>
    <w:rsid w:val="00EF6A74"/>
    <w:rsid w:val="00EF7EF4"/>
    <w:rsid w:val="00F02AE3"/>
    <w:rsid w:val="00F039E2"/>
    <w:rsid w:val="00F063F5"/>
    <w:rsid w:val="00F11E53"/>
    <w:rsid w:val="00F130BD"/>
    <w:rsid w:val="00F163AB"/>
    <w:rsid w:val="00F168DE"/>
    <w:rsid w:val="00F17CF8"/>
    <w:rsid w:val="00F20AC8"/>
    <w:rsid w:val="00F219C0"/>
    <w:rsid w:val="00F27019"/>
    <w:rsid w:val="00F30BC7"/>
    <w:rsid w:val="00F320EA"/>
    <w:rsid w:val="00F361CC"/>
    <w:rsid w:val="00F43D4F"/>
    <w:rsid w:val="00F44F02"/>
    <w:rsid w:val="00F4537C"/>
    <w:rsid w:val="00F45D30"/>
    <w:rsid w:val="00F5238A"/>
    <w:rsid w:val="00F527D3"/>
    <w:rsid w:val="00F53B76"/>
    <w:rsid w:val="00F54051"/>
    <w:rsid w:val="00F55AD8"/>
    <w:rsid w:val="00F56849"/>
    <w:rsid w:val="00F71111"/>
    <w:rsid w:val="00F769C9"/>
    <w:rsid w:val="00F80726"/>
    <w:rsid w:val="00F81587"/>
    <w:rsid w:val="00F8463F"/>
    <w:rsid w:val="00F8669C"/>
    <w:rsid w:val="00F90F5F"/>
    <w:rsid w:val="00FA4675"/>
    <w:rsid w:val="00FB20A3"/>
    <w:rsid w:val="00FB2513"/>
    <w:rsid w:val="00FC0483"/>
    <w:rsid w:val="00FD3949"/>
    <w:rsid w:val="00FD627F"/>
    <w:rsid w:val="00FD7EB0"/>
    <w:rsid w:val="00FE70BA"/>
    <w:rsid w:val="00FF4199"/>
    <w:rsid w:val="00FF523A"/>
    <w:rsid w:val="00FF69F5"/>
    <w:rsid w:val="00FF7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D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Code"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2"/>
    <w:qFormat/>
    <w:rsid w:val="00382BD0"/>
    <w:pPr>
      <w:tabs>
        <w:tab w:val="left" w:pos="360"/>
        <w:tab w:val="left" w:pos="720"/>
        <w:tab w:val="left" w:pos="1080"/>
      </w:tabs>
      <w:jc w:val="both"/>
    </w:pPr>
    <w:rPr>
      <w:snapToGrid w:val="0"/>
      <w:sz w:val="22"/>
      <w:lang w:eastAsia="en-US"/>
    </w:rPr>
  </w:style>
  <w:style w:type="paragraph" w:styleId="Heading1">
    <w:name w:val="heading 1"/>
    <w:basedOn w:val="Normal"/>
    <w:next w:val="Normal"/>
    <w:link w:val="Heading1Char"/>
    <w:qFormat/>
    <w:rsid w:val="00134D57"/>
    <w:pPr>
      <w:keepNext/>
      <w:numPr>
        <w:numId w:val="2"/>
      </w:numPr>
      <w:tabs>
        <w:tab w:val="clear" w:pos="360"/>
      </w:tabs>
      <w:suppressAutoHyphens/>
      <w:spacing w:before="240" w:after="120"/>
      <w:ind w:left="518" w:hanging="518"/>
      <w:jc w:val="left"/>
      <w:outlineLvl w:val="0"/>
    </w:pPr>
    <w:rPr>
      <w:b/>
      <w:caps/>
      <w:lang w:val="en-US"/>
    </w:rPr>
  </w:style>
  <w:style w:type="paragraph" w:styleId="Heading2">
    <w:name w:val="heading 2"/>
    <w:basedOn w:val="Normal"/>
    <w:next w:val="Normal"/>
    <w:link w:val="Heading2Char"/>
    <w:qFormat/>
    <w:rsid w:val="00134D57"/>
    <w:pPr>
      <w:keepNext/>
      <w:numPr>
        <w:ilvl w:val="1"/>
        <w:numId w:val="2"/>
      </w:numPr>
      <w:tabs>
        <w:tab w:val="clear" w:pos="360"/>
      </w:tabs>
      <w:suppressAutoHyphens/>
      <w:spacing w:before="240" w:after="120"/>
      <w:ind w:left="662" w:hanging="662"/>
      <w:jc w:val="left"/>
      <w:outlineLvl w:val="1"/>
    </w:pPr>
    <w:rPr>
      <w:b/>
    </w:rPr>
  </w:style>
  <w:style w:type="paragraph" w:styleId="Heading3">
    <w:name w:val="heading 3"/>
    <w:basedOn w:val="Normal"/>
    <w:next w:val="Normal"/>
    <w:qFormat/>
    <w:rsid w:val="00134D57"/>
    <w:pPr>
      <w:keepNext/>
      <w:numPr>
        <w:ilvl w:val="2"/>
        <w:numId w:val="2"/>
      </w:numPr>
      <w:tabs>
        <w:tab w:val="clear" w:pos="360"/>
        <w:tab w:val="clear" w:pos="720"/>
        <w:tab w:val="clear" w:pos="1080"/>
        <w:tab w:val="left" w:pos="540"/>
      </w:tabs>
      <w:suppressAutoHyphens/>
      <w:spacing w:before="240" w:after="240"/>
      <w:ind w:hanging="810"/>
      <w:jc w:val="left"/>
      <w:outlineLvl w:val="2"/>
    </w:pPr>
    <w:rPr>
      <w:b/>
    </w:rPr>
  </w:style>
  <w:style w:type="paragraph" w:styleId="Heading4">
    <w:name w:val="heading 4"/>
    <w:basedOn w:val="Normal"/>
    <w:next w:val="Normal"/>
    <w:qFormat/>
    <w:rsid w:val="00134D57"/>
    <w:pPr>
      <w:keepNext/>
      <w:numPr>
        <w:ilvl w:val="3"/>
        <w:numId w:val="2"/>
      </w:numPr>
      <w:tabs>
        <w:tab w:val="clear" w:pos="360"/>
        <w:tab w:val="clear" w:pos="1080"/>
      </w:tabs>
      <w:suppressAutoHyphens/>
      <w:spacing w:before="240" w:after="240"/>
      <w:jc w:val="left"/>
      <w:outlineLvl w:val="3"/>
    </w:pPr>
    <w:rPr>
      <w:b/>
    </w:rPr>
  </w:style>
  <w:style w:type="paragraph" w:styleId="Heading5">
    <w:name w:val="heading 5"/>
    <w:basedOn w:val="Normal"/>
    <w:next w:val="Normal"/>
    <w:qFormat/>
    <w:rsid w:val="00134D57"/>
    <w:pPr>
      <w:keepNext/>
      <w:numPr>
        <w:ilvl w:val="4"/>
        <w:numId w:val="2"/>
      </w:numPr>
      <w:tabs>
        <w:tab w:val="clear" w:pos="360"/>
        <w:tab w:val="clear" w:pos="720"/>
        <w:tab w:val="left" w:pos="864"/>
      </w:tabs>
      <w:suppressAutoHyphens/>
      <w:spacing w:before="240" w:after="240"/>
      <w:jc w:val="left"/>
      <w:outlineLvl w:val="4"/>
    </w:pPr>
    <w:rPr>
      <w:b/>
    </w:rPr>
  </w:style>
  <w:style w:type="paragraph" w:styleId="Heading6">
    <w:name w:val="heading 6"/>
    <w:basedOn w:val="Normal"/>
    <w:next w:val="Normal"/>
    <w:qFormat/>
    <w:rsid w:val="00134D57"/>
    <w:pPr>
      <w:keepNext/>
      <w:numPr>
        <w:ilvl w:val="5"/>
        <w:numId w:val="2"/>
      </w:numPr>
      <w:tabs>
        <w:tab w:val="clear" w:pos="360"/>
        <w:tab w:val="clear" w:pos="720"/>
        <w:tab w:val="clear" w:pos="1080"/>
        <w:tab w:val="left" w:pos="1008"/>
      </w:tabs>
      <w:suppressAutoHyphens/>
      <w:spacing w:before="240" w:after="240"/>
      <w:jc w:val="left"/>
      <w:outlineLvl w:val="5"/>
    </w:pPr>
    <w:rPr>
      <w:b/>
    </w:rPr>
  </w:style>
  <w:style w:type="paragraph" w:styleId="Heading7">
    <w:name w:val="heading 7"/>
    <w:basedOn w:val="Normal"/>
    <w:next w:val="Normal"/>
    <w:qFormat/>
    <w:rsid w:val="00134D57"/>
    <w:pPr>
      <w:keepNext/>
      <w:numPr>
        <w:ilvl w:val="6"/>
        <w:numId w:val="2"/>
      </w:numPr>
      <w:tabs>
        <w:tab w:val="clear" w:pos="360"/>
        <w:tab w:val="clear" w:pos="720"/>
        <w:tab w:val="clear" w:pos="1080"/>
        <w:tab w:val="left" w:pos="1152"/>
      </w:tabs>
      <w:suppressAutoHyphens/>
      <w:spacing w:before="240" w:after="240"/>
      <w:jc w:val="left"/>
      <w:outlineLvl w:val="6"/>
    </w:pPr>
    <w:rPr>
      <w:b/>
    </w:rPr>
  </w:style>
  <w:style w:type="paragraph" w:styleId="Heading8">
    <w:name w:val="heading 8"/>
    <w:basedOn w:val="Normal"/>
    <w:next w:val="Normal"/>
    <w:qFormat/>
    <w:rsid w:val="00134D57"/>
    <w:pPr>
      <w:keepNext/>
      <w:numPr>
        <w:ilvl w:val="7"/>
        <w:numId w:val="2"/>
      </w:numPr>
      <w:tabs>
        <w:tab w:val="clear" w:pos="360"/>
        <w:tab w:val="clear" w:pos="720"/>
        <w:tab w:val="clear" w:pos="1080"/>
        <w:tab w:val="left" w:pos="1296"/>
      </w:tabs>
      <w:suppressAutoHyphens/>
      <w:spacing w:before="240" w:after="240"/>
      <w:jc w:val="left"/>
      <w:outlineLvl w:val="7"/>
    </w:pPr>
    <w:rPr>
      <w:b/>
    </w:rPr>
  </w:style>
  <w:style w:type="paragraph" w:styleId="Heading9">
    <w:name w:val="heading 9"/>
    <w:basedOn w:val="Normal"/>
    <w:next w:val="Normal"/>
    <w:qFormat/>
    <w:rsid w:val="00134D57"/>
    <w:pPr>
      <w:keepNext/>
      <w:numPr>
        <w:ilvl w:val="8"/>
        <w:numId w:val="2"/>
      </w:numPr>
      <w:tabs>
        <w:tab w:val="clear" w:pos="360"/>
        <w:tab w:val="clear" w:pos="720"/>
        <w:tab w:val="clear" w:pos="1080"/>
        <w:tab w:val="left" w:pos="1440"/>
      </w:tabs>
      <w:suppressAutoHyphens/>
      <w:spacing w:before="240" w:after="240"/>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pPr>
      <w:ind w:firstLine="360"/>
    </w:pPr>
    <w:rPr>
      <w:sz w:val="20"/>
      <w:lang w:val="en-US"/>
    </w:rPr>
  </w:style>
  <w:style w:type="character" w:customStyle="1" w:styleId="NormalIndentChar">
    <w:name w:val="Normal Indent Char"/>
    <w:link w:val="NormalIndent"/>
    <w:rsid w:val="00A91578"/>
    <w:rPr>
      <w:snapToGrid w:val="0"/>
      <w:lang w:val="en-US" w:eastAsia="en-US" w:bidi="ar-SA"/>
    </w:rPr>
  </w:style>
  <w:style w:type="paragraph" w:customStyle="1" w:styleId="Heading">
    <w:name w:val="Heading"/>
    <w:basedOn w:val="Normal"/>
    <w:next w:val="Normal"/>
    <w:link w:val="HeadingChar"/>
    <w:pPr>
      <w:keepNext/>
      <w:suppressAutoHyphens/>
      <w:spacing w:before="240" w:after="240"/>
      <w:jc w:val="left"/>
    </w:pPr>
    <w:rPr>
      <w:b/>
      <w:caps/>
      <w:lang w:val="en-US"/>
    </w:rPr>
  </w:style>
  <w:style w:type="paragraph" w:customStyle="1" w:styleId="Program">
    <w:name w:val="Program"/>
    <w:basedOn w:val="Normal"/>
    <w:link w:val="ProgramChar"/>
    <w:rsid w:val="001B77A0"/>
    <w:pPr>
      <w:ind w:left="360"/>
    </w:pPr>
    <w:rPr>
      <w:rFonts w:ascii="Courier New" w:hAnsi="Courier New"/>
      <w:sz w:val="18"/>
      <w:lang w:val="en-US"/>
    </w:rPr>
  </w:style>
  <w:style w:type="paragraph" w:customStyle="1" w:styleId="ProgramStart">
    <w:name w:val="ProgramStart"/>
    <w:basedOn w:val="Program"/>
    <w:link w:val="ProgramStartChar"/>
  </w:style>
  <w:style w:type="paragraph" w:customStyle="1" w:styleId="ProgramEnd">
    <w:name w:val="ProgramEnd"/>
    <w:basedOn w:val="Program"/>
    <w:pPr>
      <w:spacing w:after="40"/>
    </w:pPr>
  </w:style>
  <w:style w:type="paragraph" w:customStyle="1" w:styleId="ProgramBoth">
    <w:name w:val="ProgramBoth"/>
    <w:basedOn w:val="Normal"/>
    <w:rsid w:val="001B77A0"/>
    <w:pPr>
      <w:spacing w:after="40"/>
      <w:ind w:left="360"/>
    </w:pPr>
    <w:rPr>
      <w:rFonts w:ascii="Courier New" w:hAnsi="Courier New"/>
      <w:sz w:val="18"/>
    </w:rPr>
  </w:style>
  <w:style w:type="paragraph" w:customStyle="1" w:styleId="Equation">
    <w:name w:val="Equation"/>
    <w:basedOn w:val="Normal"/>
    <w:rsid w:val="00E954B0"/>
    <w:pPr>
      <w:tabs>
        <w:tab w:val="clear" w:pos="360"/>
        <w:tab w:val="clear" w:pos="720"/>
        <w:tab w:val="clear" w:pos="1080"/>
        <w:tab w:val="center" w:pos="2380"/>
        <w:tab w:val="right" w:pos="4760"/>
      </w:tabs>
    </w:pPr>
  </w:style>
  <w:style w:type="character" w:customStyle="1" w:styleId="style91">
    <w:name w:val="style91"/>
    <w:rsid w:val="00E5332D"/>
    <w:rPr>
      <w:sz w:val="24"/>
      <w:szCs w:val="24"/>
    </w:rPr>
  </w:style>
  <w:style w:type="paragraph" w:customStyle="1" w:styleId="Reference">
    <w:name w:val="Reference"/>
    <w:basedOn w:val="Normal"/>
    <w:link w:val="ReferenceChar"/>
    <w:pPr>
      <w:ind w:left="360" w:hanging="360"/>
    </w:pPr>
    <w:rPr>
      <w:lang w:val="en-US"/>
    </w:rPr>
  </w:style>
  <w:style w:type="paragraph" w:styleId="Title">
    <w:name w:val="Title"/>
    <w:basedOn w:val="Normal"/>
    <w:qFormat/>
    <w:pPr>
      <w:suppressAutoHyphens/>
      <w:jc w:val="center"/>
    </w:pPr>
    <w:rPr>
      <w:b/>
      <w:caps/>
    </w:rPr>
  </w:style>
  <w:style w:type="paragraph" w:customStyle="1" w:styleId="FigureLabel">
    <w:name w:val="Figure Label"/>
    <w:basedOn w:val="Normal"/>
    <w:next w:val="NormalIndent"/>
    <w:rsid w:val="00AB40AF"/>
    <w:pPr>
      <w:spacing w:before="120" w:after="240"/>
      <w:jc w:val="center"/>
    </w:pPr>
  </w:style>
  <w:style w:type="paragraph" w:customStyle="1" w:styleId="Biography">
    <w:name w:val="Biography"/>
    <w:basedOn w:val="Normal"/>
    <w:pPr>
      <w:spacing w:after="240"/>
    </w:pPr>
  </w:style>
  <w:style w:type="paragraph" w:customStyle="1" w:styleId="Appendices">
    <w:name w:val="Appendices"/>
    <w:basedOn w:val="Heading1"/>
    <w:next w:val="Normal"/>
    <w:link w:val="AppendicesChar"/>
    <w:rsid w:val="00231420"/>
    <w:pPr>
      <w:numPr>
        <w:numId w:val="16"/>
      </w:numPr>
      <w:ind w:hanging="45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FigureLabelMultiline">
    <w:name w:val="Figure Label Multiline"/>
    <w:basedOn w:val="FigureLabel"/>
    <w:next w:val="NormalIndent"/>
    <w:pPr>
      <w:jc w:val="both"/>
    </w:pPr>
  </w:style>
  <w:style w:type="paragraph" w:customStyle="1" w:styleId="TableLabelMultiline">
    <w:name w:val="Table Label Multiline"/>
    <w:basedOn w:val="TableLabel"/>
    <w:pPr>
      <w:jc w:val="both"/>
    </w:pPr>
  </w:style>
  <w:style w:type="paragraph" w:customStyle="1" w:styleId="TableLabel">
    <w:name w:val="Table Label"/>
    <w:basedOn w:val="FigureLabel"/>
    <w:rsid w:val="00D1677C"/>
    <w:pPr>
      <w:spacing w:before="240" w:after="120"/>
    </w:pPr>
  </w:style>
  <w:style w:type="character" w:styleId="Hyperlink">
    <w:name w:val="Hyperlink"/>
    <w:rsid w:val="00437E05"/>
    <w:rPr>
      <w:color w:val="4F81BD"/>
    </w:rPr>
  </w:style>
  <w:style w:type="paragraph" w:customStyle="1" w:styleId="AbstractHeading">
    <w:name w:val="Abstract Heading"/>
    <w:basedOn w:val="Heading"/>
    <w:next w:val="Normal"/>
    <w:pPr>
      <w:spacing w:before="0"/>
    </w:pPr>
  </w:style>
  <w:style w:type="paragraph" w:styleId="BalloonText">
    <w:name w:val="Balloon Text"/>
    <w:basedOn w:val="Normal"/>
    <w:semiHidden/>
    <w:rsid w:val="00F2690C"/>
    <w:rPr>
      <w:rFonts w:ascii="Tahoma" w:hAnsi="Tahoma" w:cs="Tahoma"/>
      <w:sz w:val="16"/>
      <w:szCs w:val="16"/>
    </w:rPr>
  </w:style>
  <w:style w:type="paragraph" w:customStyle="1" w:styleId="Listenum">
    <w:name w:val="List enum"/>
    <w:basedOn w:val="Normal"/>
    <w:rsid w:val="00CA4019"/>
    <w:pPr>
      <w:numPr>
        <w:numId w:val="4"/>
      </w:numPr>
    </w:pPr>
  </w:style>
  <w:style w:type="paragraph" w:customStyle="1" w:styleId="ListBulleted">
    <w:name w:val="List Bulleted"/>
    <w:basedOn w:val="Normal"/>
    <w:rsid w:val="00D521AD"/>
    <w:pPr>
      <w:numPr>
        <w:numId w:val="1"/>
      </w:numPr>
    </w:pPr>
  </w:style>
  <w:style w:type="character" w:customStyle="1" w:styleId="ExternalHyperlink">
    <w:name w:val="External Hyperlink"/>
    <w:rsid w:val="00A70793"/>
    <w:rPr>
      <w:rFonts w:ascii="Courier New" w:hAnsi="Courier New"/>
      <w:dstrike w:val="0"/>
      <w:color w:val="FF0000"/>
      <w:sz w:val="22"/>
      <w:vertAlign w:val="baseline"/>
    </w:rPr>
  </w:style>
  <w:style w:type="paragraph" w:styleId="CommentSubject">
    <w:name w:val="annotation subject"/>
    <w:basedOn w:val="CommentText"/>
    <w:next w:val="CommentText"/>
    <w:semiHidden/>
    <w:rsid w:val="00641BB1"/>
    <w:rPr>
      <w:b/>
      <w:bCs/>
    </w:rPr>
  </w:style>
  <w:style w:type="table" w:styleId="TableGrid">
    <w:name w:val="Table Grid"/>
    <w:basedOn w:val="TableNormal"/>
    <w:uiPriority w:val="39"/>
    <w:rsid w:val="00260DA3"/>
    <w:pPr>
      <w:tabs>
        <w:tab w:val="left" w:pos="360"/>
        <w:tab w:val="left" w:pos="720"/>
        <w:tab w:val="left" w:pos="108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3B54"/>
    <w:pPr>
      <w:tabs>
        <w:tab w:val="clear" w:pos="360"/>
        <w:tab w:val="clear" w:pos="720"/>
        <w:tab w:val="clear" w:pos="1080"/>
        <w:tab w:val="center" w:pos="4320"/>
        <w:tab w:val="right" w:pos="8640"/>
      </w:tabs>
    </w:pPr>
  </w:style>
  <w:style w:type="paragraph" w:styleId="Footer">
    <w:name w:val="footer"/>
    <w:basedOn w:val="Normal"/>
    <w:rsid w:val="004B3B54"/>
    <w:pPr>
      <w:tabs>
        <w:tab w:val="clear" w:pos="360"/>
        <w:tab w:val="clear" w:pos="720"/>
        <w:tab w:val="clear" w:pos="1080"/>
        <w:tab w:val="center" w:pos="4320"/>
        <w:tab w:val="right" w:pos="8640"/>
      </w:tabs>
    </w:pPr>
  </w:style>
  <w:style w:type="character" w:styleId="FollowedHyperlink">
    <w:name w:val="FollowedHyperlink"/>
    <w:rsid w:val="00D86810"/>
    <w:rPr>
      <w:color w:val="800080"/>
      <w:u w:val="single"/>
    </w:rPr>
  </w:style>
  <w:style w:type="paragraph" w:styleId="BlockText">
    <w:name w:val="Block Text"/>
    <w:basedOn w:val="Normal"/>
    <w:rsid w:val="00BF1CDD"/>
    <w:pPr>
      <w:spacing w:after="120"/>
      <w:ind w:left="1440" w:right="1440"/>
    </w:pPr>
  </w:style>
  <w:style w:type="paragraph" w:styleId="BodyText">
    <w:name w:val="Body Text"/>
    <w:basedOn w:val="Normal"/>
    <w:rsid w:val="00BF1CDD"/>
    <w:pPr>
      <w:spacing w:after="120"/>
    </w:pPr>
  </w:style>
  <w:style w:type="paragraph" w:styleId="BodyText2">
    <w:name w:val="Body Text 2"/>
    <w:basedOn w:val="Normal"/>
    <w:rsid w:val="00BF1CDD"/>
    <w:pPr>
      <w:spacing w:after="120" w:line="480" w:lineRule="auto"/>
    </w:pPr>
  </w:style>
  <w:style w:type="paragraph" w:styleId="BodyText3">
    <w:name w:val="Body Text 3"/>
    <w:basedOn w:val="Normal"/>
    <w:rsid w:val="00A70793"/>
    <w:pPr>
      <w:spacing w:after="120"/>
    </w:pPr>
    <w:rPr>
      <w:sz w:val="18"/>
      <w:szCs w:val="16"/>
    </w:rPr>
  </w:style>
  <w:style w:type="paragraph" w:styleId="BodyTextFirstIndent">
    <w:name w:val="Body Text First Indent"/>
    <w:basedOn w:val="BodyText"/>
    <w:rsid w:val="00BF1CDD"/>
    <w:pPr>
      <w:ind w:firstLine="210"/>
    </w:pPr>
  </w:style>
  <w:style w:type="paragraph" w:styleId="BodyTextIndent">
    <w:name w:val="Body Text Indent"/>
    <w:basedOn w:val="Normal"/>
    <w:rsid w:val="00BF1CDD"/>
    <w:pPr>
      <w:spacing w:after="120"/>
      <w:ind w:left="360"/>
    </w:pPr>
  </w:style>
  <w:style w:type="paragraph" w:styleId="BodyTextFirstIndent2">
    <w:name w:val="Body Text First Indent 2"/>
    <w:basedOn w:val="BodyTextIndent"/>
    <w:rsid w:val="00BF1CDD"/>
    <w:pPr>
      <w:ind w:firstLine="210"/>
    </w:pPr>
  </w:style>
  <w:style w:type="paragraph" w:styleId="BodyTextIndent2">
    <w:name w:val="Body Text Indent 2"/>
    <w:basedOn w:val="Normal"/>
    <w:rsid w:val="00BF1CDD"/>
    <w:pPr>
      <w:spacing w:after="120" w:line="480" w:lineRule="auto"/>
      <w:ind w:left="360"/>
    </w:pPr>
  </w:style>
  <w:style w:type="paragraph" w:styleId="BodyTextIndent3">
    <w:name w:val="Body Text Indent 3"/>
    <w:basedOn w:val="Normal"/>
    <w:rsid w:val="00A70793"/>
    <w:pPr>
      <w:spacing w:after="120"/>
      <w:ind w:left="360"/>
    </w:pPr>
    <w:rPr>
      <w:sz w:val="18"/>
      <w:szCs w:val="16"/>
    </w:rPr>
  </w:style>
  <w:style w:type="paragraph" w:styleId="Caption">
    <w:name w:val="caption"/>
    <w:basedOn w:val="Normal"/>
    <w:next w:val="Normal"/>
    <w:qFormat/>
    <w:rsid w:val="00134D57"/>
    <w:pPr>
      <w:spacing w:before="120" w:after="120"/>
    </w:pPr>
    <w:rPr>
      <w:b/>
      <w:bCs/>
    </w:rPr>
  </w:style>
  <w:style w:type="paragraph" w:styleId="Closing">
    <w:name w:val="Closing"/>
    <w:basedOn w:val="Normal"/>
    <w:rsid w:val="00BF1CDD"/>
    <w:pPr>
      <w:ind w:left="4320"/>
    </w:pPr>
  </w:style>
  <w:style w:type="paragraph" w:styleId="Date">
    <w:name w:val="Date"/>
    <w:basedOn w:val="Normal"/>
    <w:next w:val="Normal"/>
    <w:rsid w:val="00BF1CDD"/>
  </w:style>
  <w:style w:type="paragraph" w:styleId="DocumentMap">
    <w:name w:val="Document Map"/>
    <w:basedOn w:val="Normal"/>
    <w:semiHidden/>
    <w:rsid w:val="00BF1CDD"/>
    <w:pPr>
      <w:shd w:val="clear" w:color="auto" w:fill="000080"/>
    </w:pPr>
    <w:rPr>
      <w:rFonts w:ascii="Tahoma" w:hAnsi="Tahoma" w:cs="Tahoma"/>
    </w:rPr>
  </w:style>
  <w:style w:type="paragraph" w:styleId="E-mailSignature">
    <w:name w:val="E-mail Signature"/>
    <w:basedOn w:val="Normal"/>
    <w:rsid w:val="00BF1CDD"/>
  </w:style>
  <w:style w:type="paragraph" w:styleId="EndnoteText">
    <w:name w:val="endnote text"/>
    <w:basedOn w:val="Normal"/>
    <w:semiHidden/>
    <w:rsid w:val="00BF1CDD"/>
  </w:style>
  <w:style w:type="paragraph" w:styleId="EnvelopeAddress">
    <w:name w:val="envelope address"/>
    <w:basedOn w:val="Normal"/>
    <w:rsid w:val="00BF1CD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F1CDD"/>
    <w:rPr>
      <w:rFonts w:ascii="Arial" w:hAnsi="Arial" w:cs="Arial"/>
    </w:rPr>
  </w:style>
  <w:style w:type="paragraph" w:styleId="FootnoteText">
    <w:name w:val="footnote text"/>
    <w:basedOn w:val="Normal"/>
    <w:semiHidden/>
    <w:rsid w:val="00BF1CDD"/>
  </w:style>
  <w:style w:type="paragraph" w:styleId="HTMLAddress">
    <w:name w:val="HTML Address"/>
    <w:basedOn w:val="Normal"/>
    <w:rsid w:val="00BF1CDD"/>
    <w:rPr>
      <w:i/>
      <w:iCs/>
    </w:rPr>
  </w:style>
  <w:style w:type="paragraph" w:styleId="HTMLPreformatted">
    <w:name w:val="HTML Preformatted"/>
    <w:basedOn w:val="Normal"/>
    <w:rsid w:val="00BF1CDD"/>
    <w:rPr>
      <w:rFonts w:ascii="Courier New" w:hAnsi="Courier New" w:cs="Courier New"/>
    </w:rPr>
  </w:style>
  <w:style w:type="paragraph" w:styleId="Index1">
    <w:name w:val="index 1"/>
    <w:basedOn w:val="Normal"/>
    <w:next w:val="Normal"/>
    <w:autoRedefine/>
    <w:semiHidden/>
    <w:rsid w:val="00BF1CDD"/>
    <w:pPr>
      <w:tabs>
        <w:tab w:val="clear" w:pos="360"/>
        <w:tab w:val="clear" w:pos="720"/>
        <w:tab w:val="clear" w:pos="1080"/>
      </w:tabs>
      <w:ind w:left="200" w:hanging="200"/>
    </w:pPr>
  </w:style>
  <w:style w:type="paragraph" w:styleId="Index2">
    <w:name w:val="index 2"/>
    <w:basedOn w:val="Normal"/>
    <w:next w:val="Normal"/>
    <w:autoRedefine/>
    <w:semiHidden/>
    <w:rsid w:val="00BF1CDD"/>
    <w:pPr>
      <w:tabs>
        <w:tab w:val="clear" w:pos="360"/>
        <w:tab w:val="clear" w:pos="720"/>
        <w:tab w:val="clear" w:pos="1080"/>
      </w:tabs>
      <w:ind w:left="400" w:hanging="200"/>
    </w:pPr>
  </w:style>
  <w:style w:type="paragraph" w:styleId="Index3">
    <w:name w:val="index 3"/>
    <w:basedOn w:val="Normal"/>
    <w:next w:val="Normal"/>
    <w:autoRedefine/>
    <w:semiHidden/>
    <w:rsid w:val="00BF1CDD"/>
    <w:pPr>
      <w:tabs>
        <w:tab w:val="clear" w:pos="360"/>
        <w:tab w:val="clear" w:pos="720"/>
        <w:tab w:val="clear" w:pos="1080"/>
      </w:tabs>
      <w:ind w:left="600" w:hanging="200"/>
    </w:pPr>
  </w:style>
  <w:style w:type="paragraph" w:styleId="Index4">
    <w:name w:val="index 4"/>
    <w:basedOn w:val="Normal"/>
    <w:next w:val="Normal"/>
    <w:autoRedefine/>
    <w:semiHidden/>
    <w:rsid w:val="00BF1CDD"/>
    <w:pPr>
      <w:tabs>
        <w:tab w:val="clear" w:pos="360"/>
        <w:tab w:val="clear" w:pos="720"/>
        <w:tab w:val="clear" w:pos="1080"/>
      </w:tabs>
      <w:ind w:left="800" w:hanging="200"/>
    </w:pPr>
  </w:style>
  <w:style w:type="paragraph" w:styleId="Index5">
    <w:name w:val="index 5"/>
    <w:basedOn w:val="Normal"/>
    <w:next w:val="Normal"/>
    <w:autoRedefine/>
    <w:semiHidden/>
    <w:rsid w:val="00BF1CDD"/>
    <w:pPr>
      <w:tabs>
        <w:tab w:val="clear" w:pos="360"/>
        <w:tab w:val="clear" w:pos="720"/>
        <w:tab w:val="clear" w:pos="1080"/>
      </w:tabs>
      <w:ind w:left="1000" w:hanging="200"/>
    </w:pPr>
  </w:style>
  <w:style w:type="paragraph" w:styleId="Index6">
    <w:name w:val="index 6"/>
    <w:basedOn w:val="Normal"/>
    <w:next w:val="Normal"/>
    <w:autoRedefine/>
    <w:semiHidden/>
    <w:rsid w:val="00BF1CDD"/>
    <w:pPr>
      <w:tabs>
        <w:tab w:val="clear" w:pos="360"/>
        <w:tab w:val="clear" w:pos="720"/>
        <w:tab w:val="clear" w:pos="1080"/>
      </w:tabs>
      <w:ind w:left="1200" w:hanging="200"/>
    </w:pPr>
  </w:style>
  <w:style w:type="paragraph" w:styleId="Index7">
    <w:name w:val="index 7"/>
    <w:basedOn w:val="Normal"/>
    <w:next w:val="Normal"/>
    <w:autoRedefine/>
    <w:semiHidden/>
    <w:rsid w:val="00BF1CDD"/>
    <w:pPr>
      <w:tabs>
        <w:tab w:val="clear" w:pos="360"/>
        <w:tab w:val="clear" w:pos="720"/>
        <w:tab w:val="clear" w:pos="1080"/>
      </w:tabs>
      <w:ind w:left="1400" w:hanging="200"/>
    </w:pPr>
  </w:style>
  <w:style w:type="paragraph" w:styleId="Index8">
    <w:name w:val="index 8"/>
    <w:basedOn w:val="Normal"/>
    <w:next w:val="Normal"/>
    <w:autoRedefine/>
    <w:semiHidden/>
    <w:rsid w:val="00BF1CDD"/>
    <w:pPr>
      <w:tabs>
        <w:tab w:val="clear" w:pos="360"/>
        <w:tab w:val="clear" w:pos="720"/>
        <w:tab w:val="clear" w:pos="1080"/>
      </w:tabs>
      <w:ind w:left="1600" w:hanging="200"/>
    </w:pPr>
  </w:style>
  <w:style w:type="paragraph" w:styleId="Index9">
    <w:name w:val="index 9"/>
    <w:basedOn w:val="Normal"/>
    <w:next w:val="Normal"/>
    <w:autoRedefine/>
    <w:semiHidden/>
    <w:rsid w:val="00BF1CDD"/>
    <w:pPr>
      <w:tabs>
        <w:tab w:val="clear" w:pos="360"/>
        <w:tab w:val="clear" w:pos="720"/>
        <w:tab w:val="clear" w:pos="1080"/>
      </w:tabs>
      <w:ind w:left="1800" w:hanging="200"/>
    </w:pPr>
  </w:style>
  <w:style w:type="paragraph" w:styleId="IndexHeading">
    <w:name w:val="index heading"/>
    <w:basedOn w:val="Normal"/>
    <w:next w:val="Index1"/>
    <w:semiHidden/>
    <w:rsid w:val="00BF1CDD"/>
    <w:rPr>
      <w:rFonts w:ascii="Arial" w:hAnsi="Arial" w:cs="Arial"/>
      <w:b/>
      <w:bCs/>
    </w:rPr>
  </w:style>
  <w:style w:type="paragraph" w:styleId="List">
    <w:name w:val="List"/>
    <w:basedOn w:val="Normal"/>
    <w:rsid w:val="00BF1CDD"/>
    <w:pPr>
      <w:ind w:left="360" w:hanging="360"/>
    </w:pPr>
  </w:style>
  <w:style w:type="paragraph" w:styleId="List2">
    <w:name w:val="List 2"/>
    <w:basedOn w:val="Normal"/>
    <w:rsid w:val="00BF1CDD"/>
    <w:pPr>
      <w:ind w:left="720" w:hanging="360"/>
    </w:pPr>
  </w:style>
  <w:style w:type="paragraph" w:styleId="List3">
    <w:name w:val="List 3"/>
    <w:basedOn w:val="Normal"/>
    <w:rsid w:val="00BF1CDD"/>
    <w:pPr>
      <w:ind w:left="1080" w:hanging="360"/>
    </w:pPr>
  </w:style>
  <w:style w:type="paragraph" w:styleId="List4">
    <w:name w:val="List 4"/>
    <w:basedOn w:val="Normal"/>
    <w:rsid w:val="00BF1CDD"/>
    <w:pPr>
      <w:ind w:left="1440" w:hanging="360"/>
    </w:pPr>
  </w:style>
  <w:style w:type="paragraph" w:styleId="List5">
    <w:name w:val="List 5"/>
    <w:basedOn w:val="Normal"/>
    <w:rsid w:val="00BF1CDD"/>
    <w:pPr>
      <w:ind w:left="1800" w:hanging="360"/>
    </w:pPr>
  </w:style>
  <w:style w:type="paragraph" w:styleId="ListBullet">
    <w:name w:val="List Bullet"/>
    <w:basedOn w:val="Normal"/>
    <w:autoRedefine/>
    <w:rsid w:val="00BF1CDD"/>
    <w:pPr>
      <w:numPr>
        <w:numId w:val="6"/>
      </w:numPr>
    </w:pPr>
  </w:style>
  <w:style w:type="paragraph" w:styleId="ListBullet2">
    <w:name w:val="List Bullet 2"/>
    <w:basedOn w:val="Normal"/>
    <w:autoRedefine/>
    <w:rsid w:val="00BF1CDD"/>
    <w:pPr>
      <w:numPr>
        <w:numId w:val="7"/>
      </w:numPr>
    </w:pPr>
  </w:style>
  <w:style w:type="paragraph" w:styleId="ListBullet3">
    <w:name w:val="List Bullet 3"/>
    <w:basedOn w:val="Normal"/>
    <w:autoRedefine/>
    <w:rsid w:val="00BF1CDD"/>
    <w:pPr>
      <w:numPr>
        <w:numId w:val="8"/>
      </w:numPr>
    </w:pPr>
  </w:style>
  <w:style w:type="paragraph" w:styleId="ListBullet4">
    <w:name w:val="List Bullet 4"/>
    <w:basedOn w:val="Normal"/>
    <w:autoRedefine/>
    <w:rsid w:val="00BF1CDD"/>
    <w:pPr>
      <w:numPr>
        <w:numId w:val="9"/>
      </w:numPr>
    </w:pPr>
  </w:style>
  <w:style w:type="paragraph" w:styleId="ListBullet5">
    <w:name w:val="List Bullet 5"/>
    <w:basedOn w:val="Normal"/>
    <w:autoRedefine/>
    <w:rsid w:val="00BF1CDD"/>
    <w:pPr>
      <w:numPr>
        <w:numId w:val="10"/>
      </w:numPr>
    </w:pPr>
  </w:style>
  <w:style w:type="paragraph" w:styleId="ListContinue">
    <w:name w:val="List Continue"/>
    <w:basedOn w:val="Normal"/>
    <w:rsid w:val="00BF1CDD"/>
    <w:pPr>
      <w:spacing w:after="120"/>
      <w:ind w:left="360"/>
    </w:pPr>
  </w:style>
  <w:style w:type="paragraph" w:styleId="ListContinue2">
    <w:name w:val="List Continue 2"/>
    <w:basedOn w:val="Normal"/>
    <w:rsid w:val="00BF1CDD"/>
    <w:pPr>
      <w:spacing w:after="120"/>
      <w:ind w:left="720"/>
    </w:pPr>
  </w:style>
  <w:style w:type="paragraph" w:styleId="ListContinue3">
    <w:name w:val="List Continue 3"/>
    <w:basedOn w:val="Normal"/>
    <w:rsid w:val="00BF1CDD"/>
    <w:pPr>
      <w:spacing w:after="120"/>
      <w:ind w:left="1080"/>
    </w:pPr>
  </w:style>
  <w:style w:type="paragraph" w:styleId="ListContinue4">
    <w:name w:val="List Continue 4"/>
    <w:basedOn w:val="Normal"/>
    <w:rsid w:val="00BF1CDD"/>
    <w:pPr>
      <w:spacing w:after="120"/>
      <w:ind w:left="1440"/>
    </w:pPr>
  </w:style>
  <w:style w:type="paragraph" w:styleId="ListContinue5">
    <w:name w:val="List Continue 5"/>
    <w:basedOn w:val="Normal"/>
    <w:rsid w:val="00BF1CDD"/>
    <w:pPr>
      <w:spacing w:after="120"/>
      <w:ind w:left="1800"/>
    </w:pPr>
  </w:style>
  <w:style w:type="paragraph" w:styleId="ListNumber">
    <w:name w:val="List Number"/>
    <w:basedOn w:val="Normal"/>
    <w:rsid w:val="00BF1CDD"/>
    <w:pPr>
      <w:numPr>
        <w:numId w:val="11"/>
      </w:numPr>
    </w:pPr>
  </w:style>
  <w:style w:type="paragraph" w:styleId="ListNumber2">
    <w:name w:val="List Number 2"/>
    <w:basedOn w:val="Normal"/>
    <w:rsid w:val="00BF1CDD"/>
    <w:pPr>
      <w:numPr>
        <w:numId w:val="12"/>
      </w:numPr>
    </w:pPr>
  </w:style>
  <w:style w:type="paragraph" w:styleId="ListNumber3">
    <w:name w:val="List Number 3"/>
    <w:basedOn w:val="Normal"/>
    <w:rsid w:val="00BF1CDD"/>
    <w:pPr>
      <w:numPr>
        <w:numId w:val="13"/>
      </w:numPr>
    </w:pPr>
  </w:style>
  <w:style w:type="paragraph" w:styleId="ListNumber4">
    <w:name w:val="List Number 4"/>
    <w:basedOn w:val="Normal"/>
    <w:rsid w:val="00BF1CDD"/>
    <w:pPr>
      <w:numPr>
        <w:numId w:val="14"/>
      </w:numPr>
    </w:pPr>
  </w:style>
  <w:style w:type="paragraph" w:styleId="ListNumber5">
    <w:name w:val="List Number 5"/>
    <w:basedOn w:val="Normal"/>
    <w:rsid w:val="00BF1CDD"/>
    <w:pPr>
      <w:numPr>
        <w:numId w:val="15"/>
      </w:numPr>
    </w:pPr>
  </w:style>
  <w:style w:type="paragraph" w:styleId="MacroText">
    <w:name w:val="macro"/>
    <w:semiHidden/>
    <w:rsid w:val="00BF1CD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napToGrid w:val="0"/>
      <w:lang w:val="en-US" w:eastAsia="en-US"/>
    </w:rPr>
  </w:style>
  <w:style w:type="paragraph" w:styleId="MessageHeader">
    <w:name w:val="Message Header"/>
    <w:basedOn w:val="Normal"/>
    <w:rsid w:val="00BF1CD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F1CDD"/>
    <w:rPr>
      <w:sz w:val="24"/>
      <w:szCs w:val="24"/>
    </w:rPr>
  </w:style>
  <w:style w:type="paragraph" w:styleId="NoteHeading">
    <w:name w:val="Note Heading"/>
    <w:basedOn w:val="Normal"/>
    <w:next w:val="Normal"/>
    <w:rsid w:val="00BF1CDD"/>
  </w:style>
  <w:style w:type="paragraph" w:styleId="PlainText">
    <w:name w:val="Plain Text"/>
    <w:basedOn w:val="Normal"/>
    <w:rsid w:val="00BF1CDD"/>
    <w:rPr>
      <w:rFonts w:ascii="Courier New" w:hAnsi="Courier New" w:cs="Courier New"/>
    </w:rPr>
  </w:style>
  <w:style w:type="paragraph" w:styleId="Salutation">
    <w:name w:val="Salutation"/>
    <w:basedOn w:val="Normal"/>
    <w:next w:val="Normal"/>
    <w:rsid w:val="00BF1CDD"/>
  </w:style>
  <w:style w:type="paragraph" w:styleId="Signature">
    <w:name w:val="Signature"/>
    <w:basedOn w:val="Normal"/>
    <w:rsid w:val="00BF1CDD"/>
    <w:pPr>
      <w:ind w:left="4320"/>
    </w:pPr>
  </w:style>
  <w:style w:type="paragraph" w:styleId="Subtitle">
    <w:name w:val="Subtitle"/>
    <w:basedOn w:val="Normal"/>
    <w:qFormat/>
    <w:rsid w:val="00BF1CD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F1CDD"/>
    <w:pPr>
      <w:tabs>
        <w:tab w:val="clear" w:pos="360"/>
        <w:tab w:val="clear" w:pos="720"/>
        <w:tab w:val="clear" w:pos="1080"/>
      </w:tabs>
      <w:ind w:left="200" w:hanging="200"/>
    </w:pPr>
  </w:style>
  <w:style w:type="paragraph" w:styleId="TableofFigures">
    <w:name w:val="table of figures"/>
    <w:basedOn w:val="Normal"/>
    <w:next w:val="Normal"/>
    <w:semiHidden/>
    <w:rsid w:val="00BF1CDD"/>
    <w:pPr>
      <w:tabs>
        <w:tab w:val="clear" w:pos="360"/>
        <w:tab w:val="clear" w:pos="720"/>
        <w:tab w:val="clear" w:pos="1080"/>
      </w:tabs>
      <w:ind w:left="400" w:hanging="400"/>
    </w:pPr>
  </w:style>
  <w:style w:type="paragraph" w:styleId="TOAHeading">
    <w:name w:val="toa heading"/>
    <w:basedOn w:val="Normal"/>
    <w:next w:val="Normal"/>
    <w:semiHidden/>
    <w:rsid w:val="00BF1CDD"/>
    <w:pPr>
      <w:spacing w:before="120"/>
    </w:pPr>
    <w:rPr>
      <w:rFonts w:ascii="Arial" w:hAnsi="Arial" w:cs="Arial"/>
      <w:b/>
      <w:bCs/>
      <w:sz w:val="24"/>
      <w:szCs w:val="24"/>
    </w:rPr>
  </w:style>
  <w:style w:type="paragraph" w:styleId="TOC1">
    <w:name w:val="toc 1"/>
    <w:basedOn w:val="Normal"/>
    <w:next w:val="Normal"/>
    <w:autoRedefine/>
    <w:semiHidden/>
    <w:rsid w:val="00BF1CDD"/>
    <w:pPr>
      <w:tabs>
        <w:tab w:val="clear" w:pos="360"/>
        <w:tab w:val="clear" w:pos="720"/>
        <w:tab w:val="clear" w:pos="1080"/>
      </w:tabs>
    </w:pPr>
  </w:style>
  <w:style w:type="paragraph" w:styleId="TOC2">
    <w:name w:val="toc 2"/>
    <w:basedOn w:val="Normal"/>
    <w:next w:val="Normal"/>
    <w:autoRedefine/>
    <w:semiHidden/>
    <w:rsid w:val="00BF1CDD"/>
    <w:pPr>
      <w:tabs>
        <w:tab w:val="clear" w:pos="360"/>
        <w:tab w:val="clear" w:pos="720"/>
        <w:tab w:val="clear" w:pos="1080"/>
      </w:tabs>
      <w:ind w:left="200"/>
    </w:pPr>
  </w:style>
  <w:style w:type="paragraph" w:styleId="TOC3">
    <w:name w:val="toc 3"/>
    <w:basedOn w:val="Normal"/>
    <w:next w:val="Normal"/>
    <w:autoRedefine/>
    <w:semiHidden/>
    <w:rsid w:val="00BF1CDD"/>
    <w:pPr>
      <w:tabs>
        <w:tab w:val="clear" w:pos="360"/>
        <w:tab w:val="clear" w:pos="720"/>
        <w:tab w:val="clear" w:pos="1080"/>
      </w:tabs>
      <w:ind w:left="400"/>
    </w:pPr>
  </w:style>
  <w:style w:type="paragraph" w:styleId="TOC4">
    <w:name w:val="toc 4"/>
    <w:basedOn w:val="Normal"/>
    <w:next w:val="Normal"/>
    <w:autoRedefine/>
    <w:semiHidden/>
    <w:rsid w:val="00BF1CDD"/>
    <w:pPr>
      <w:tabs>
        <w:tab w:val="clear" w:pos="360"/>
        <w:tab w:val="clear" w:pos="720"/>
        <w:tab w:val="clear" w:pos="1080"/>
      </w:tabs>
      <w:ind w:left="600"/>
    </w:pPr>
  </w:style>
  <w:style w:type="paragraph" w:styleId="TOC5">
    <w:name w:val="toc 5"/>
    <w:basedOn w:val="Normal"/>
    <w:next w:val="Normal"/>
    <w:autoRedefine/>
    <w:semiHidden/>
    <w:rsid w:val="00BF1CDD"/>
    <w:pPr>
      <w:tabs>
        <w:tab w:val="clear" w:pos="360"/>
        <w:tab w:val="clear" w:pos="720"/>
        <w:tab w:val="clear" w:pos="1080"/>
      </w:tabs>
      <w:ind w:left="800"/>
    </w:pPr>
  </w:style>
  <w:style w:type="paragraph" w:styleId="TOC6">
    <w:name w:val="toc 6"/>
    <w:basedOn w:val="Normal"/>
    <w:next w:val="Normal"/>
    <w:autoRedefine/>
    <w:semiHidden/>
    <w:rsid w:val="00BF1CDD"/>
    <w:pPr>
      <w:tabs>
        <w:tab w:val="clear" w:pos="360"/>
        <w:tab w:val="clear" w:pos="720"/>
        <w:tab w:val="clear" w:pos="1080"/>
      </w:tabs>
      <w:ind w:left="1000"/>
    </w:pPr>
  </w:style>
  <w:style w:type="paragraph" w:styleId="TOC7">
    <w:name w:val="toc 7"/>
    <w:basedOn w:val="Normal"/>
    <w:next w:val="Normal"/>
    <w:autoRedefine/>
    <w:semiHidden/>
    <w:rsid w:val="00BF1CDD"/>
    <w:pPr>
      <w:tabs>
        <w:tab w:val="clear" w:pos="360"/>
        <w:tab w:val="clear" w:pos="720"/>
        <w:tab w:val="clear" w:pos="1080"/>
      </w:tabs>
      <w:ind w:left="1200"/>
    </w:pPr>
  </w:style>
  <w:style w:type="paragraph" w:styleId="TOC8">
    <w:name w:val="toc 8"/>
    <w:basedOn w:val="Normal"/>
    <w:next w:val="Normal"/>
    <w:autoRedefine/>
    <w:semiHidden/>
    <w:rsid w:val="00BF1CDD"/>
    <w:pPr>
      <w:tabs>
        <w:tab w:val="clear" w:pos="360"/>
        <w:tab w:val="clear" w:pos="720"/>
        <w:tab w:val="clear" w:pos="1080"/>
      </w:tabs>
      <w:ind w:left="1400"/>
    </w:pPr>
  </w:style>
  <w:style w:type="paragraph" w:styleId="TOC9">
    <w:name w:val="toc 9"/>
    <w:basedOn w:val="Normal"/>
    <w:next w:val="Normal"/>
    <w:autoRedefine/>
    <w:semiHidden/>
    <w:rsid w:val="00BF1CDD"/>
    <w:pPr>
      <w:tabs>
        <w:tab w:val="clear" w:pos="360"/>
        <w:tab w:val="clear" w:pos="720"/>
        <w:tab w:val="clear" w:pos="1080"/>
      </w:tabs>
      <w:ind w:left="1600"/>
    </w:pPr>
  </w:style>
  <w:style w:type="paragraph" w:styleId="NoSpacing">
    <w:name w:val="No Spacing"/>
    <w:uiPriority w:val="1"/>
    <w:qFormat/>
    <w:rsid w:val="007B4962"/>
    <w:pPr>
      <w:tabs>
        <w:tab w:val="left" w:pos="360"/>
        <w:tab w:val="left" w:pos="720"/>
        <w:tab w:val="left" w:pos="1080"/>
      </w:tabs>
      <w:jc w:val="both"/>
    </w:pPr>
    <w:rPr>
      <w:snapToGrid w:val="0"/>
      <w:sz w:val="22"/>
      <w:lang w:val="en-US" w:eastAsia="en-US"/>
    </w:rPr>
  </w:style>
  <w:style w:type="character" w:styleId="HTMLCode">
    <w:name w:val="HTML Code"/>
    <w:uiPriority w:val="99"/>
    <w:unhideWhenUsed/>
    <w:rsid w:val="00CB4C8B"/>
    <w:rPr>
      <w:rFonts w:ascii="Courier New" w:eastAsia="Times New Roman" w:hAnsi="Courier New" w:cs="Courier New"/>
      <w:sz w:val="20"/>
      <w:szCs w:val="20"/>
    </w:rPr>
  </w:style>
  <w:style w:type="character" w:customStyle="1" w:styleId="i">
    <w:name w:val="i"/>
    <w:basedOn w:val="DefaultParagraphFont"/>
    <w:rsid w:val="00805BFA"/>
  </w:style>
  <w:style w:type="character" w:customStyle="1" w:styleId="b">
    <w:name w:val="b"/>
    <w:basedOn w:val="DefaultParagraphFont"/>
    <w:rsid w:val="00805BFA"/>
  </w:style>
  <w:style w:type="paragraph" w:customStyle="1" w:styleId="Normal2">
    <w:name w:val="Normal 2"/>
    <w:basedOn w:val="Normal"/>
    <w:link w:val="Normal2Char"/>
    <w:qFormat/>
    <w:rsid w:val="001D61DD"/>
    <w:pPr>
      <w:ind w:firstLine="357"/>
    </w:pPr>
    <w:rPr>
      <w:szCs w:val="22"/>
      <w:lang w:val="en-US"/>
    </w:rPr>
  </w:style>
  <w:style w:type="paragraph" w:customStyle="1" w:styleId="ReferenceList">
    <w:name w:val="Reference List"/>
    <w:basedOn w:val="Reference"/>
    <w:link w:val="ReferenceListChar"/>
    <w:qFormat/>
    <w:rsid w:val="001D61DD"/>
    <w:pPr>
      <w:ind w:left="357" w:hanging="357"/>
    </w:pPr>
  </w:style>
  <w:style w:type="character" w:customStyle="1" w:styleId="Normal2Char">
    <w:name w:val="Normal 2 Char"/>
    <w:link w:val="Normal2"/>
    <w:rsid w:val="001D61DD"/>
    <w:rPr>
      <w:snapToGrid w:val="0"/>
      <w:sz w:val="22"/>
      <w:szCs w:val="22"/>
      <w:lang w:val="en-US" w:eastAsia="en-US"/>
    </w:rPr>
  </w:style>
  <w:style w:type="paragraph" w:customStyle="1" w:styleId="Acknowledgment">
    <w:name w:val="Acknowledgment"/>
    <w:basedOn w:val="Heading"/>
    <w:link w:val="AppendixChar"/>
    <w:qFormat/>
    <w:rsid w:val="001D61DD"/>
    <w:rPr>
      <w:szCs w:val="22"/>
    </w:rPr>
  </w:style>
  <w:style w:type="character" w:customStyle="1" w:styleId="ReferenceChar">
    <w:name w:val="Reference Char"/>
    <w:link w:val="Reference"/>
    <w:rsid w:val="001D61DD"/>
    <w:rPr>
      <w:snapToGrid w:val="0"/>
      <w:sz w:val="22"/>
      <w:lang w:val="en-US" w:eastAsia="en-US"/>
    </w:rPr>
  </w:style>
  <w:style w:type="character" w:customStyle="1" w:styleId="ReferenceListChar">
    <w:name w:val="Reference List Char"/>
    <w:link w:val="ReferenceList"/>
    <w:rsid w:val="001D61DD"/>
    <w:rPr>
      <w:snapToGrid w:val="0"/>
      <w:sz w:val="22"/>
      <w:lang w:val="en-US" w:eastAsia="en-US"/>
    </w:rPr>
  </w:style>
  <w:style w:type="paragraph" w:customStyle="1" w:styleId="Appendix">
    <w:name w:val="Appendix"/>
    <w:basedOn w:val="Appendices"/>
    <w:link w:val="AppendixChar1"/>
    <w:qFormat/>
    <w:rsid w:val="001D61DD"/>
    <w:rPr>
      <w:szCs w:val="22"/>
    </w:rPr>
  </w:style>
  <w:style w:type="character" w:customStyle="1" w:styleId="HeadingChar">
    <w:name w:val="Heading Char"/>
    <w:link w:val="Heading"/>
    <w:rsid w:val="001D61DD"/>
    <w:rPr>
      <w:b/>
      <w:caps/>
      <w:snapToGrid w:val="0"/>
      <w:sz w:val="22"/>
      <w:lang w:val="en-US" w:eastAsia="en-US"/>
    </w:rPr>
  </w:style>
  <w:style w:type="character" w:customStyle="1" w:styleId="AppendixChar">
    <w:name w:val="Appendix Char"/>
    <w:link w:val="Acknowledgment"/>
    <w:rsid w:val="001D61DD"/>
    <w:rPr>
      <w:b/>
      <w:caps/>
      <w:snapToGrid w:val="0"/>
      <w:sz w:val="22"/>
      <w:lang w:val="en-US" w:eastAsia="en-US"/>
    </w:rPr>
  </w:style>
  <w:style w:type="character" w:styleId="BookTitle">
    <w:name w:val="Book Title"/>
    <w:uiPriority w:val="33"/>
    <w:qFormat/>
    <w:rsid w:val="004C7060"/>
    <w:rPr>
      <w:b/>
      <w:bCs/>
      <w:smallCaps/>
      <w:spacing w:val="5"/>
    </w:rPr>
  </w:style>
  <w:style w:type="character" w:customStyle="1" w:styleId="Heading1Char">
    <w:name w:val="Heading 1 Char"/>
    <w:link w:val="Heading1"/>
    <w:rsid w:val="001D61DD"/>
    <w:rPr>
      <w:b/>
      <w:caps/>
      <w:snapToGrid w:val="0"/>
      <w:sz w:val="22"/>
      <w:lang w:val="en-US" w:eastAsia="en-US"/>
    </w:rPr>
  </w:style>
  <w:style w:type="character" w:customStyle="1" w:styleId="AppendicesChar">
    <w:name w:val="Appendices Char"/>
    <w:link w:val="Appendices"/>
    <w:rsid w:val="001D61DD"/>
    <w:rPr>
      <w:b/>
      <w:caps/>
      <w:snapToGrid w:val="0"/>
      <w:sz w:val="22"/>
      <w:lang w:val="en-US" w:eastAsia="en-US"/>
    </w:rPr>
  </w:style>
  <w:style w:type="character" w:customStyle="1" w:styleId="AppendixChar1">
    <w:name w:val="Appendix Char1"/>
    <w:link w:val="Appendix"/>
    <w:rsid w:val="001D61DD"/>
    <w:rPr>
      <w:b/>
      <w:caps/>
      <w:snapToGrid w:val="0"/>
      <w:sz w:val="22"/>
      <w:lang w:val="en-US" w:eastAsia="en-US"/>
    </w:rPr>
  </w:style>
  <w:style w:type="paragraph" w:customStyle="1" w:styleId="Code">
    <w:name w:val="Code"/>
    <w:basedOn w:val="ProgramStart"/>
    <w:link w:val="CodeChar"/>
    <w:qFormat/>
    <w:rsid w:val="004C7060"/>
  </w:style>
  <w:style w:type="character" w:customStyle="1" w:styleId="UnresolvedMention1">
    <w:name w:val="Unresolved Mention1"/>
    <w:uiPriority w:val="99"/>
    <w:semiHidden/>
    <w:unhideWhenUsed/>
    <w:rsid w:val="004A256A"/>
    <w:rPr>
      <w:color w:val="605E5C"/>
      <w:shd w:val="clear" w:color="auto" w:fill="E1DFDD"/>
    </w:rPr>
  </w:style>
  <w:style w:type="character" w:customStyle="1" w:styleId="ProgramChar">
    <w:name w:val="Program Char"/>
    <w:link w:val="Program"/>
    <w:rsid w:val="004C7060"/>
    <w:rPr>
      <w:rFonts w:ascii="Courier New" w:hAnsi="Courier New"/>
      <w:snapToGrid w:val="0"/>
      <w:sz w:val="18"/>
      <w:lang w:val="en-US" w:eastAsia="en-US"/>
    </w:rPr>
  </w:style>
  <w:style w:type="character" w:customStyle="1" w:styleId="ProgramStartChar">
    <w:name w:val="ProgramStart Char"/>
    <w:link w:val="ProgramStart"/>
    <w:rsid w:val="004C7060"/>
    <w:rPr>
      <w:rFonts w:ascii="Courier New" w:hAnsi="Courier New"/>
      <w:snapToGrid w:val="0"/>
      <w:sz w:val="18"/>
      <w:lang w:val="en-US" w:eastAsia="en-US"/>
    </w:rPr>
  </w:style>
  <w:style w:type="character" w:customStyle="1" w:styleId="CodeChar">
    <w:name w:val="Code Char"/>
    <w:link w:val="Code"/>
    <w:rsid w:val="004C7060"/>
    <w:rPr>
      <w:rFonts w:ascii="Courier New" w:hAnsi="Courier New"/>
      <w:snapToGrid w:val="0"/>
      <w:sz w:val="18"/>
      <w:lang w:val="en-US" w:eastAsia="en-US"/>
    </w:rPr>
  </w:style>
  <w:style w:type="character" w:customStyle="1" w:styleId="Heading2Char">
    <w:name w:val="Heading 2 Char"/>
    <w:link w:val="Heading2"/>
    <w:rsid w:val="006C57AB"/>
    <w:rPr>
      <w:b/>
      <w:snapToGrid w:val="0"/>
      <w:sz w:val="22"/>
      <w:lang w:eastAsia="en-US"/>
    </w:rPr>
  </w:style>
  <w:style w:type="paragraph" w:customStyle="1" w:styleId="Figurelegend">
    <w:name w:val="Figure legend"/>
    <w:basedOn w:val="Normal"/>
    <w:link w:val="FigurelegendChar"/>
    <w:qFormat/>
    <w:rsid w:val="006C57AB"/>
    <w:pPr>
      <w:tabs>
        <w:tab w:val="clear" w:pos="360"/>
        <w:tab w:val="clear" w:pos="720"/>
        <w:tab w:val="clear" w:pos="1080"/>
      </w:tabs>
      <w:spacing w:line="259" w:lineRule="auto"/>
      <w:ind w:left="720" w:right="720"/>
    </w:pPr>
    <w:rPr>
      <w:rFonts w:eastAsiaTheme="minorHAnsi" w:cs="Arial"/>
      <w:snapToGrid/>
      <w:szCs w:val="22"/>
    </w:rPr>
  </w:style>
  <w:style w:type="character" w:customStyle="1" w:styleId="FigurelegendChar">
    <w:name w:val="Figure legend Char"/>
    <w:basedOn w:val="DefaultParagraphFont"/>
    <w:link w:val="Figurelegend"/>
    <w:rsid w:val="006C57AB"/>
    <w:rPr>
      <w:rFonts w:eastAsiaTheme="minorHAnsi" w:cs="Arial"/>
      <w:sz w:val="22"/>
      <w:szCs w:val="22"/>
      <w:lang w:eastAsia="en-US"/>
    </w:rPr>
  </w:style>
  <w:style w:type="paragraph" w:styleId="ListParagraph">
    <w:name w:val="List Paragraph"/>
    <w:basedOn w:val="Normal"/>
    <w:uiPriority w:val="34"/>
    <w:qFormat/>
    <w:rsid w:val="006C57AB"/>
    <w:pPr>
      <w:ind w:left="720"/>
      <w:contextualSpacing/>
    </w:pPr>
  </w:style>
  <w:style w:type="paragraph" w:customStyle="1" w:styleId="Equationtabs">
    <w:name w:val="Equation tabs"/>
    <w:next w:val="Normal"/>
    <w:rsid w:val="008B14DA"/>
    <w:pPr>
      <w:tabs>
        <w:tab w:val="center" w:pos="4536"/>
        <w:tab w:val="right" w:pos="9072"/>
      </w:tabs>
      <w:overflowPunct w:val="0"/>
      <w:autoSpaceDE w:val="0"/>
      <w:autoSpaceDN w:val="0"/>
      <w:adjustRightInd w:val="0"/>
      <w:spacing w:before="60" w:after="60"/>
      <w:jc w:val="both"/>
    </w:pPr>
    <w:rPr>
      <w:sz w:val="24"/>
      <w:lang w:eastAsia="en-US"/>
    </w:rPr>
  </w:style>
  <w:style w:type="character" w:styleId="PlaceholderText">
    <w:name w:val="Placeholder Text"/>
    <w:basedOn w:val="DefaultParagraphFont"/>
    <w:uiPriority w:val="99"/>
    <w:semiHidden/>
    <w:rsid w:val="0075238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Code"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2"/>
    <w:qFormat/>
    <w:rsid w:val="00382BD0"/>
    <w:pPr>
      <w:tabs>
        <w:tab w:val="left" w:pos="360"/>
        <w:tab w:val="left" w:pos="720"/>
        <w:tab w:val="left" w:pos="1080"/>
      </w:tabs>
      <w:jc w:val="both"/>
    </w:pPr>
    <w:rPr>
      <w:snapToGrid w:val="0"/>
      <w:sz w:val="22"/>
      <w:lang w:eastAsia="en-US"/>
    </w:rPr>
  </w:style>
  <w:style w:type="paragraph" w:styleId="Heading1">
    <w:name w:val="heading 1"/>
    <w:basedOn w:val="Normal"/>
    <w:next w:val="Normal"/>
    <w:link w:val="Heading1Char"/>
    <w:qFormat/>
    <w:rsid w:val="00134D57"/>
    <w:pPr>
      <w:keepNext/>
      <w:numPr>
        <w:numId w:val="2"/>
      </w:numPr>
      <w:tabs>
        <w:tab w:val="clear" w:pos="360"/>
      </w:tabs>
      <w:suppressAutoHyphens/>
      <w:spacing w:before="240" w:after="120"/>
      <w:ind w:left="518" w:hanging="518"/>
      <w:jc w:val="left"/>
      <w:outlineLvl w:val="0"/>
    </w:pPr>
    <w:rPr>
      <w:b/>
      <w:caps/>
      <w:lang w:val="en-US"/>
    </w:rPr>
  </w:style>
  <w:style w:type="paragraph" w:styleId="Heading2">
    <w:name w:val="heading 2"/>
    <w:basedOn w:val="Normal"/>
    <w:next w:val="Normal"/>
    <w:link w:val="Heading2Char"/>
    <w:qFormat/>
    <w:rsid w:val="00134D57"/>
    <w:pPr>
      <w:keepNext/>
      <w:numPr>
        <w:ilvl w:val="1"/>
        <w:numId w:val="2"/>
      </w:numPr>
      <w:tabs>
        <w:tab w:val="clear" w:pos="360"/>
      </w:tabs>
      <w:suppressAutoHyphens/>
      <w:spacing w:before="240" w:after="120"/>
      <w:ind w:left="662" w:hanging="662"/>
      <w:jc w:val="left"/>
      <w:outlineLvl w:val="1"/>
    </w:pPr>
    <w:rPr>
      <w:b/>
    </w:rPr>
  </w:style>
  <w:style w:type="paragraph" w:styleId="Heading3">
    <w:name w:val="heading 3"/>
    <w:basedOn w:val="Normal"/>
    <w:next w:val="Normal"/>
    <w:qFormat/>
    <w:rsid w:val="00134D57"/>
    <w:pPr>
      <w:keepNext/>
      <w:numPr>
        <w:ilvl w:val="2"/>
        <w:numId w:val="2"/>
      </w:numPr>
      <w:tabs>
        <w:tab w:val="clear" w:pos="360"/>
        <w:tab w:val="clear" w:pos="720"/>
        <w:tab w:val="clear" w:pos="1080"/>
        <w:tab w:val="left" w:pos="540"/>
      </w:tabs>
      <w:suppressAutoHyphens/>
      <w:spacing w:before="240" w:after="240"/>
      <w:ind w:hanging="810"/>
      <w:jc w:val="left"/>
      <w:outlineLvl w:val="2"/>
    </w:pPr>
    <w:rPr>
      <w:b/>
    </w:rPr>
  </w:style>
  <w:style w:type="paragraph" w:styleId="Heading4">
    <w:name w:val="heading 4"/>
    <w:basedOn w:val="Normal"/>
    <w:next w:val="Normal"/>
    <w:qFormat/>
    <w:rsid w:val="00134D57"/>
    <w:pPr>
      <w:keepNext/>
      <w:numPr>
        <w:ilvl w:val="3"/>
        <w:numId w:val="2"/>
      </w:numPr>
      <w:tabs>
        <w:tab w:val="clear" w:pos="360"/>
        <w:tab w:val="clear" w:pos="1080"/>
      </w:tabs>
      <w:suppressAutoHyphens/>
      <w:spacing w:before="240" w:after="240"/>
      <w:jc w:val="left"/>
      <w:outlineLvl w:val="3"/>
    </w:pPr>
    <w:rPr>
      <w:b/>
    </w:rPr>
  </w:style>
  <w:style w:type="paragraph" w:styleId="Heading5">
    <w:name w:val="heading 5"/>
    <w:basedOn w:val="Normal"/>
    <w:next w:val="Normal"/>
    <w:qFormat/>
    <w:rsid w:val="00134D57"/>
    <w:pPr>
      <w:keepNext/>
      <w:numPr>
        <w:ilvl w:val="4"/>
        <w:numId w:val="2"/>
      </w:numPr>
      <w:tabs>
        <w:tab w:val="clear" w:pos="360"/>
        <w:tab w:val="clear" w:pos="720"/>
        <w:tab w:val="left" w:pos="864"/>
      </w:tabs>
      <w:suppressAutoHyphens/>
      <w:spacing w:before="240" w:after="240"/>
      <w:jc w:val="left"/>
      <w:outlineLvl w:val="4"/>
    </w:pPr>
    <w:rPr>
      <w:b/>
    </w:rPr>
  </w:style>
  <w:style w:type="paragraph" w:styleId="Heading6">
    <w:name w:val="heading 6"/>
    <w:basedOn w:val="Normal"/>
    <w:next w:val="Normal"/>
    <w:qFormat/>
    <w:rsid w:val="00134D57"/>
    <w:pPr>
      <w:keepNext/>
      <w:numPr>
        <w:ilvl w:val="5"/>
        <w:numId w:val="2"/>
      </w:numPr>
      <w:tabs>
        <w:tab w:val="clear" w:pos="360"/>
        <w:tab w:val="clear" w:pos="720"/>
        <w:tab w:val="clear" w:pos="1080"/>
        <w:tab w:val="left" w:pos="1008"/>
      </w:tabs>
      <w:suppressAutoHyphens/>
      <w:spacing w:before="240" w:after="240"/>
      <w:jc w:val="left"/>
      <w:outlineLvl w:val="5"/>
    </w:pPr>
    <w:rPr>
      <w:b/>
    </w:rPr>
  </w:style>
  <w:style w:type="paragraph" w:styleId="Heading7">
    <w:name w:val="heading 7"/>
    <w:basedOn w:val="Normal"/>
    <w:next w:val="Normal"/>
    <w:qFormat/>
    <w:rsid w:val="00134D57"/>
    <w:pPr>
      <w:keepNext/>
      <w:numPr>
        <w:ilvl w:val="6"/>
        <w:numId w:val="2"/>
      </w:numPr>
      <w:tabs>
        <w:tab w:val="clear" w:pos="360"/>
        <w:tab w:val="clear" w:pos="720"/>
        <w:tab w:val="clear" w:pos="1080"/>
        <w:tab w:val="left" w:pos="1152"/>
      </w:tabs>
      <w:suppressAutoHyphens/>
      <w:spacing w:before="240" w:after="240"/>
      <w:jc w:val="left"/>
      <w:outlineLvl w:val="6"/>
    </w:pPr>
    <w:rPr>
      <w:b/>
    </w:rPr>
  </w:style>
  <w:style w:type="paragraph" w:styleId="Heading8">
    <w:name w:val="heading 8"/>
    <w:basedOn w:val="Normal"/>
    <w:next w:val="Normal"/>
    <w:qFormat/>
    <w:rsid w:val="00134D57"/>
    <w:pPr>
      <w:keepNext/>
      <w:numPr>
        <w:ilvl w:val="7"/>
        <w:numId w:val="2"/>
      </w:numPr>
      <w:tabs>
        <w:tab w:val="clear" w:pos="360"/>
        <w:tab w:val="clear" w:pos="720"/>
        <w:tab w:val="clear" w:pos="1080"/>
        <w:tab w:val="left" w:pos="1296"/>
      </w:tabs>
      <w:suppressAutoHyphens/>
      <w:spacing w:before="240" w:after="240"/>
      <w:jc w:val="left"/>
      <w:outlineLvl w:val="7"/>
    </w:pPr>
    <w:rPr>
      <w:b/>
    </w:rPr>
  </w:style>
  <w:style w:type="paragraph" w:styleId="Heading9">
    <w:name w:val="heading 9"/>
    <w:basedOn w:val="Normal"/>
    <w:next w:val="Normal"/>
    <w:qFormat/>
    <w:rsid w:val="00134D57"/>
    <w:pPr>
      <w:keepNext/>
      <w:numPr>
        <w:ilvl w:val="8"/>
        <w:numId w:val="2"/>
      </w:numPr>
      <w:tabs>
        <w:tab w:val="clear" w:pos="360"/>
        <w:tab w:val="clear" w:pos="720"/>
        <w:tab w:val="clear" w:pos="1080"/>
        <w:tab w:val="left" w:pos="1440"/>
      </w:tabs>
      <w:suppressAutoHyphens/>
      <w:spacing w:before="240" w:after="240"/>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pPr>
      <w:ind w:firstLine="360"/>
    </w:pPr>
    <w:rPr>
      <w:sz w:val="20"/>
      <w:lang w:val="en-US"/>
    </w:rPr>
  </w:style>
  <w:style w:type="character" w:customStyle="1" w:styleId="NormalIndentChar">
    <w:name w:val="Normal Indent Char"/>
    <w:link w:val="NormalIndent"/>
    <w:rsid w:val="00A91578"/>
    <w:rPr>
      <w:snapToGrid w:val="0"/>
      <w:lang w:val="en-US" w:eastAsia="en-US" w:bidi="ar-SA"/>
    </w:rPr>
  </w:style>
  <w:style w:type="paragraph" w:customStyle="1" w:styleId="Heading">
    <w:name w:val="Heading"/>
    <w:basedOn w:val="Normal"/>
    <w:next w:val="Normal"/>
    <w:link w:val="HeadingChar"/>
    <w:pPr>
      <w:keepNext/>
      <w:suppressAutoHyphens/>
      <w:spacing w:before="240" w:after="240"/>
      <w:jc w:val="left"/>
    </w:pPr>
    <w:rPr>
      <w:b/>
      <w:caps/>
      <w:lang w:val="en-US"/>
    </w:rPr>
  </w:style>
  <w:style w:type="paragraph" w:customStyle="1" w:styleId="Program">
    <w:name w:val="Program"/>
    <w:basedOn w:val="Normal"/>
    <w:link w:val="ProgramChar"/>
    <w:rsid w:val="001B77A0"/>
    <w:pPr>
      <w:ind w:left="360"/>
    </w:pPr>
    <w:rPr>
      <w:rFonts w:ascii="Courier New" w:hAnsi="Courier New"/>
      <w:sz w:val="18"/>
      <w:lang w:val="en-US"/>
    </w:rPr>
  </w:style>
  <w:style w:type="paragraph" w:customStyle="1" w:styleId="ProgramStart">
    <w:name w:val="ProgramStart"/>
    <w:basedOn w:val="Program"/>
    <w:link w:val="ProgramStartChar"/>
  </w:style>
  <w:style w:type="paragraph" w:customStyle="1" w:styleId="ProgramEnd">
    <w:name w:val="ProgramEnd"/>
    <w:basedOn w:val="Program"/>
    <w:pPr>
      <w:spacing w:after="40"/>
    </w:pPr>
  </w:style>
  <w:style w:type="paragraph" w:customStyle="1" w:styleId="ProgramBoth">
    <w:name w:val="ProgramBoth"/>
    <w:basedOn w:val="Normal"/>
    <w:rsid w:val="001B77A0"/>
    <w:pPr>
      <w:spacing w:after="40"/>
      <w:ind w:left="360"/>
    </w:pPr>
    <w:rPr>
      <w:rFonts w:ascii="Courier New" w:hAnsi="Courier New"/>
      <w:sz w:val="18"/>
    </w:rPr>
  </w:style>
  <w:style w:type="paragraph" w:customStyle="1" w:styleId="Equation">
    <w:name w:val="Equation"/>
    <w:basedOn w:val="Normal"/>
    <w:rsid w:val="00E954B0"/>
    <w:pPr>
      <w:tabs>
        <w:tab w:val="clear" w:pos="360"/>
        <w:tab w:val="clear" w:pos="720"/>
        <w:tab w:val="clear" w:pos="1080"/>
        <w:tab w:val="center" w:pos="2380"/>
        <w:tab w:val="right" w:pos="4760"/>
      </w:tabs>
    </w:pPr>
  </w:style>
  <w:style w:type="character" w:customStyle="1" w:styleId="style91">
    <w:name w:val="style91"/>
    <w:rsid w:val="00E5332D"/>
    <w:rPr>
      <w:sz w:val="24"/>
      <w:szCs w:val="24"/>
    </w:rPr>
  </w:style>
  <w:style w:type="paragraph" w:customStyle="1" w:styleId="Reference">
    <w:name w:val="Reference"/>
    <w:basedOn w:val="Normal"/>
    <w:link w:val="ReferenceChar"/>
    <w:pPr>
      <w:ind w:left="360" w:hanging="360"/>
    </w:pPr>
    <w:rPr>
      <w:lang w:val="en-US"/>
    </w:rPr>
  </w:style>
  <w:style w:type="paragraph" w:styleId="Title">
    <w:name w:val="Title"/>
    <w:basedOn w:val="Normal"/>
    <w:qFormat/>
    <w:pPr>
      <w:suppressAutoHyphens/>
      <w:jc w:val="center"/>
    </w:pPr>
    <w:rPr>
      <w:b/>
      <w:caps/>
    </w:rPr>
  </w:style>
  <w:style w:type="paragraph" w:customStyle="1" w:styleId="FigureLabel">
    <w:name w:val="Figure Label"/>
    <w:basedOn w:val="Normal"/>
    <w:next w:val="NormalIndent"/>
    <w:rsid w:val="00AB40AF"/>
    <w:pPr>
      <w:spacing w:before="120" w:after="240"/>
      <w:jc w:val="center"/>
    </w:pPr>
  </w:style>
  <w:style w:type="paragraph" w:customStyle="1" w:styleId="Biography">
    <w:name w:val="Biography"/>
    <w:basedOn w:val="Normal"/>
    <w:pPr>
      <w:spacing w:after="240"/>
    </w:pPr>
  </w:style>
  <w:style w:type="paragraph" w:customStyle="1" w:styleId="Appendices">
    <w:name w:val="Appendices"/>
    <w:basedOn w:val="Heading1"/>
    <w:next w:val="Normal"/>
    <w:link w:val="AppendicesChar"/>
    <w:rsid w:val="00231420"/>
    <w:pPr>
      <w:numPr>
        <w:numId w:val="16"/>
      </w:numPr>
      <w:ind w:hanging="45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FigureLabelMultiline">
    <w:name w:val="Figure Label Multiline"/>
    <w:basedOn w:val="FigureLabel"/>
    <w:next w:val="NormalIndent"/>
    <w:pPr>
      <w:jc w:val="both"/>
    </w:pPr>
  </w:style>
  <w:style w:type="paragraph" w:customStyle="1" w:styleId="TableLabelMultiline">
    <w:name w:val="Table Label Multiline"/>
    <w:basedOn w:val="TableLabel"/>
    <w:pPr>
      <w:jc w:val="both"/>
    </w:pPr>
  </w:style>
  <w:style w:type="paragraph" w:customStyle="1" w:styleId="TableLabel">
    <w:name w:val="Table Label"/>
    <w:basedOn w:val="FigureLabel"/>
    <w:rsid w:val="00D1677C"/>
    <w:pPr>
      <w:spacing w:before="240" w:after="120"/>
    </w:pPr>
  </w:style>
  <w:style w:type="character" w:styleId="Hyperlink">
    <w:name w:val="Hyperlink"/>
    <w:rsid w:val="00437E05"/>
    <w:rPr>
      <w:color w:val="4F81BD"/>
    </w:rPr>
  </w:style>
  <w:style w:type="paragraph" w:customStyle="1" w:styleId="AbstractHeading">
    <w:name w:val="Abstract Heading"/>
    <w:basedOn w:val="Heading"/>
    <w:next w:val="Normal"/>
    <w:pPr>
      <w:spacing w:before="0"/>
    </w:pPr>
  </w:style>
  <w:style w:type="paragraph" w:styleId="BalloonText">
    <w:name w:val="Balloon Text"/>
    <w:basedOn w:val="Normal"/>
    <w:semiHidden/>
    <w:rsid w:val="00F2690C"/>
    <w:rPr>
      <w:rFonts w:ascii="Tahoma" w:hAnsi="Tahoma" w:cs="Tahoma"/>
      <w:sz w:val="16"/>
      <w:szCs w:val="16"/>
    </w:rPr>
  </w:style>
  <w:style w:type="paragraph" w:customStyle="1" w:styleId="Listenum">
    <w:name w:val="List enum"/>
    <w:basedOn w:val="Normal"/>
    <w:rsid w:val="00CA4019"/>
    <w:pPr>
      <w:numPr>
        <w:numId w:val="4"/>
      </w:numPr>
    </w:pPr>
  </w:style>
  <w:style w:type="paragraph" w:customStyle="1" w:styleId="ListBulleted">
    <w:name w:val="List Bulleted"/>
    <w:basedOn w:val="Normal"/>
    <w:rsid w:val="00D521AD"/>
    <w:pPr>
      <w:numPr>
        <w:numId w:val="1"/>
      </w:numPr>
    </w:pPr>
  </w:style>
  <w:style w:type="character" w:customStyle="1" w:styleId="ExternalHyperlink">
    <w:name w:val="External Hyperlink"/>
    <w:rsid w:val="00A70793"/>
    <w:rPr>
      <w:rFonts w:ascii="Courier New" w:hAnsi="Courier New"/>
      <w:dstrike w:val="0"/>
      <w:color w:val="FF0000"/>
      <w:sz w:val="22"/>
      <w:vertAlign w:val="baseline"/>
    </w:rPr>
  </w:style>
  <w:style w:type="paragraph" w:styleId="CommentSubject">
    <w:name w:val="annotation subject"/>
    <w:basedOn w:val="CommentText"/>
    <w:next w:val="CommentText"/>
    <w:semiHidden/>
    <w:rsid w:val="00641BB1"/>
    <w:rPr>
      <w:b/>
      <w:bCs/>
    </w:rPr>
  </w:style>
  <w:style w:type="table" w:styleId="TableGrid">
    <w:name w:val="Table Grid"/>
    <w:basedOn w:val="TableNormal"/>
    <w:uiPriority w:val="39"/>
    <w:rsid w:val="00260DA3"/>
    <w:pPr>
      <w:tabs>
        <w:tab w:val="left" w:pos="360"/>
        <w:tab w:val="left" w:pos="720"/>
        <w:tab w:val="left" w:pos="108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3B54"/>
    <w:pPr>
      <w:tabs>
        <w:tab w:val="clear" w:pos="360"/>
        <w:tab w:val="clear" w:pos="720"/>
        <w:tab w:val="clear" w:pos="1080"/>
        <w:tab w:val="center" w:pos="4320"/>
        <w:tab w:val="right" w:pos="8640"/>
      </w:tabs>
    </w:pPr>
  </w:style>
  <w:style w:type="paragraph" w:styleId="Footer">
    <w:name w:val="footer"/>
    <w:basedOn w:val="Normal"/>
    <w:rsid w:val="004B3B54"/>
    <w:pPr>
      <w:tabs>
        <w:tab w:val="clear" w:pos="360"/>
        <w:tab w:val="clear" w:pos="720"/>
        <w:tab w:val="clear" w:pos="1080"/>
        <w:tab w:val="center" w:pos="4320"/>
        <w:tab w:val="right" w:pos="8640"/>
      </w:tabs>
    </w:pPr>
  </w:style>
  <w:style w:type="character" w:styleId="FollowedHyperlink">
    <w:name w:val="FollowedHyperlink"/>
    <w:rsid w:val="00D86810"/>
    <w:rPr>
      <w:color w:val="800080"/>
      <w:u w:val="single"/>
    </w:rPr>
  </w:style>
  <w:style w:type="paragraph" w:styleId="BlockText">
    <w:name w:val="Block Text"/>
    <w:basedOn w:val="Normal"/>
    <w:rsid w:val="00BF1CDD"/>
    <w:pPr>
      <w:spacing w:after="120"/>
      <w:ind w:left="1440" w:right="1440"/>
    </w:pPr>
  </w:style>
  <w:style w:type="paragraph" w:styleId="BodyText">
    <w:name w:val="Body Text"/>
    <w:basedOn w:val="Normal"/>
    <w:rsid w:val="00BF1CDD"/>
    <w:pPr>
      <w:spacing w:after="120"/>
    </w:pPr>
  </w:style>
  <w:style w:type="paragraph" w:styleId="BodyText2">
    <w:name w:val="Body Text 2"/>
    <w:basedOn w:val="Normal"/>
    <w:rsid w:val="00BF1CDD"/>
    <w:pPr>
      <w:spacing w:after="120" w:line="480" w:lineRule="auto"/>
    </w:pPr>
  </w:style>
  <w:style w:type="paragraph" w:styleId="BodyText3">
    <w:name w:val="Body Text 3"/>
    <w:basedOn w:val="Normal"/>
    <w:rsid w:val="00A70793"/>
    <w:pPr>
      <w:spacing w:after="120"/>
    </w:pPr>
    <w:rPr>
      <w:sz w:val="18"/>
      <w:szCs w:val="16"/>
    </w:rPr>
  </w:style>
  <w:style w:type="paragraph" w:styleId="BodyTextFirstIndent">
    <w:name w:val="Body Text First Indent"/>
    <w:basedOn w:val="BodyText"/>
    <w:rsid w:val="00BF1CDD"/>
    <w:pPr>
      <w:ind w:firstLine="210"/>
    </w:pPr>
  </w:style>
  <w:style w:type="paragraph" w:styleId="BodyTextIndent">
    <w:name w:val="Body Text Indent"/>
    <w:basedOn w:val="Normal"/>
    <w:rsid w:val="00BF1CDD"/>
    <w:pPr>
      <w:spacing w:after="120"/>
      <w:ind w:left="360"/>
    </w:pPr>
  </w:style>
  <w:style w:type="paragraph" w:styleId="BodyTextFirstIndent2">
    <w:name w:val="Body Text First Indent 2"/>
    <w:basedOn w:val="BodyTextIndent"/>
    <w:rsid w:val="00BF1CDD"/>
    <w:pPr>
      <w:ind w:firstLine="210"/>
    </w:pPr>
  </w:style>
  <w:style w:type="paragraph" w:styleId="BodyTextIndent2">
    <w:name w:val="Body Text Indent 2"/>
    <w:basedOn w:val="Normal"/>
    <w:rsid w:val="00BF1CDD"/>
    <w:pPr>
      <w:spacing w:after="120" w:line="480" w:lineRule="auto"/>
      <w:ind w:left="360"/>
    </w:pPr>
  </w:style>
  <w:style w:type="paragraph" w:styleId="BodyTextIndent3">
    <w:name w:val="Body Text Indent 3"/>
    <w:basedOn w:val="Normal"/>
    <w:rsid w:val="00A70793"/>
    <w:pPr>
      <w:spacing w:after="120"/>
      <w:ind w:left="360"/>
    </w:pPr>
    <w:rPr>
      <w:sz w:val="18"/>
      <w:szCs w:val="16"/>
    </w:rPr>
  </w:style>
  <w:style w:type="paragraph" w:styleId="Caption">
    <w:name w:val="caption"/>
    <w:basedOn w:val="Normal"/>
    <w:next w:val="Normal"/>
    <w:qFormat/>
    <w:rsid w:val="00134D57"/>
    <w:pPr>
      <w:spacing w:before="120" w:after="120"/>
    </w:pPr>
    <w:rPr>
      <w:b/>
      <w:bCs/>
    </w:rPr>
  </w:style>
  <w:style w:type="paragraph" w:styleId="Closing">
    <w:name w:val="Closing"/>
    <w:basedOn w:val="Normal"/>
    <w:rsid w:val="00BF1CDD"/>
    <w:pPr>
      <w:ind w:left="4320"/>
    </w:pPr>
  </w:style>
  <w:style w:type="paragraph" w:styleId="Date">
    <w:name w:val="Date"/>
    <w:basedOn w:val="Normal"/>
    <w:next w:val="Normal"/>
    <w:rsid w:val="00BF1CDD"/>
  </w:style>
  <w:style w:type="paragraph" w:styleId="DocumentMap">
    <w:name w:val="Document Map"/>
    <w:basedOn w:val="Normal"/>
    <w:semiHidden/>
    <w:rsid w:val="00BF1CDD"/>
    <w:pPr>
      <w:shd w:val="clear" w:color="auto" w:fill="000080"/>
    </w:pPr>
    <w:rPr>
      <w:rFonts w:ascii="Tahoma" w:hAnsi="Tahoma" w:cs="Tahoma"/>
    </w:rPr>
  </w:style>
  <w:style w:type="paragraph" w:styleId="E-mailSignature">
    <w:name w:val="E-mail Signature"/>
    <w:basedOn w:val="Normal"/>
    <w:rsid w:val="00BF1CDD"/>
  </w:style>
  <w:style w:type="paragraph" w:styleId="EndnoteText">
    <w:name w:val="endnote text"/>
    <w:basedOn w:val="Normal"/>
    <w:semiHidden/>
    <w:rsid w:val="00BF1CDD"/>
  </w:style>
  <w:style w:type="paragraph" w:styleId="EnvelopeAddress">
    <w:name w:val="envelope address"/>
    <w:basedOn w:val="Normal"/>
    <w:rsid w:val="00BF1CD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F1CDD"/>
    <w:rPr>
      <w:rFonts w:ascii="Arial" w:hAnsi="Arial" w:cs="Arial"/>
    </w:rPr>
  </w:style>
  <w:style w:type="paragraph" w:styleId="FootnoteText">
    <w:name w:val="footnote text"/>
    <w:basedOn w:val="Normal"/>
    <w:semiHidden/>
    <w:rsid w:val="00BF1CDD"/>
  </w:style>
  <w:style w:type="paragraph" w:styleId="HTMLAddress">
    <w:name w:val="HTML Address"/>
    <w:basedOn w:val="Normal"/>
    <w:rsid w:val="00BF1CDD"/>
    <w:rPr>
      <w:i/>
      <w:iCs/>
    </w:rPr>
  </w:style>
  <w:style w:type="paragraph" w:styleId="HTMLPreformatted">
    <w:name w:val="HTML Preformatted"/>
    <w:basedOn w:val="Normal"/>
    <w:rsid w:val="00BF1CDD"/>
    <w:rPr>
      <w:rFonts w:ascii="Courier New" w:hAnsi="Courier New" w:cs="Courier New"/>
    </w:rPr>
  </w:style>
  <w:style w:type="paragraph" w:styleId="Index1">
    <w:name w:val="index 1"/>
    <w:basedOn w:val="Normal"/>
    <w:next w:val="Normal"/>
    <w:autoRedefine/>
    <w:semiHidden/>
    <w:rsid w:val="00BF1CDD"/>
    <w:pPr>
      <w:tabs>
        <w:tab w:val="clear" w:pos="360"/>
        <w:tab w:val="clear" w:pos="720"/>
        <w:tab w:val="clear" w:pos="1080"/>
      </w:tabs>
      <w:ind w:left="200" w:hanging="200"/>
    </w:pPr>
  </w:style>
  <w:style w:type="paragraph" w:styleId="Index2">
    <w:name w:val="index 2"/>
    <w:basedOn w:val="Normal"/>
    <w:next w:val="Normal"/>
    <w:autoRedefine/>
    <w:semiHidden/>
    <w:rsid w:val="00BF1CDD"/>
    <w:pPr>
      <w:tabs>
        <w:tab w:val="clear" w:pos="360"/>
        <w:tab w:val="clear" w:pos="720"/>
        <w:tab w:val="clear" w:pos="1080"/>
      </w:tabs>
      <w:ind w:left="400" w:hanging="200"/>
    </w:pPr>
  </w:style>
  <w:style w:type="paragraph" w:styleId="Index3">
    <w:name w:val="index 3"/>
    <w:basedOn w:val="Normal"/>
    <w:next w:val="Normal"/>
    <w:autoRedefine/>
    <w:semiHidden/>
    <w:rsid w:val="00BF1CDD"/>
    <w:pPr>
      <w:tabs>
        <w:tab w:val="clear" w:pos="360"/>
        <w:tab w:val="clear" w:pos="720"/>
        <w:tab w:val="clear" w:pos="1080"/>
      </w:tabs>
      <w:ind w:left="600" w:hanging="200"/>
    </w:pPr>
  </w:style>
  <w:style w:type="paragraph" w:styleId="Index4">
    <w:name w:val="index 4"/>
    <w:basedOn w:val="Normal"/>
    <w:next w:val="Normal"/>
    <w:autoRedefine/>
    <w:semiHidden/>
    <w:rsid w:val="00BF1CDD"/>
    <w:pPr>
      <w:tabs>
        <w:tab w:val="clear" w:pos="360"/>
        <w:tab w:val="clear" w:pos="720"/>
        <w:tab w:val="clear" w:pos="1080"/>
      </w:tabs>
      <w:ind w:left="800" w:hanging="200"/>
    </w:pPr>
  </w:style>
  <w:style w:type="paragraph" w:styleId="Index5">
    <w:name w:val="index 5"/>
    <w:basedOn w:val="Normal"/>
    <w:next w:val="Normal"/>
    <w:autoRedefine/>
    <w:semiHidden/>
    <w:rsid w:val="00BF1CDD"/>
    <w:pPr>
      <w:tabs>
        <w:tab w:val="clear" w:pos="360"/>
        <w:tab w:val="clear" w:pos="720"/>
        <w:tab w:val="clear" w:pos="1080"/>
      </w:tabs>
      <w:ind w:left="1000" w:hanging="200"/>
    </w:pPr>
  </w:style>
  <w:style w:type="paragraph" w:styleId="Index6">
    <w:name w:val="index 6"/>
    <w:basedOn w:val="Normal"/>
    <w:next w:val="Normal"/>
    <w:autoRedefine/>
    <w:semiHidden/>
    <w:rsid w:val="00BF1CDD"/>
    <w:pPr>
      <w:tabs>
        <w:tab w:val="clear" w:pos="360"/>
        <w:tab w:val="clear" w:pos="720"/>
        <w:tab w:val="clear" w:pos="1080"/>
      </w:tabs>
      <w:ind w:left="1200" w:hanging="200"/>
    </w:pPr>
  </w:style>
  <w:style w:type="paragraph" w:styleId="Index7">
    <w:name w:val="index 7"/>
    <w:basedOn w:val="Normal"/>
    <w:next w:val="Normal"/>
    <w:autoRedefine/>
    <w:semiHidden/>
    <w:rsid w:val="00BF1CDD"/>
    <w:pPr>
      <w:tabs>
        <w:tab w:val="clear" w:pos="360"/>
        <w:tab w:val="clear" w:pos="720"/>
        <w:tab w:val="clear" w:pos="1080"/>
      </w:tabs>
      <w:ind w:left="1400" w:hanging="200"/>
    </w:pPr>
  </w:style>
  <w:style w:type="paragraph" w:styleId="Index8">
    <w:name w:val="index 8"/>
    <w:basedOn w:val="Normal"/>
    <w:next w:val="Normal"/>
    <w:autoRedefine/>
    <w:semiHidden/>
    <w:rsid w:val="00BF1CDD"/>
    <w:pPr>
      <w:tabs>
        <w:tab w:val="clear" w:pos="360"/>
        <w:tab w:val="clear" w:pos="720"/>
        <w:tab w:val="clear" w:pos="1080"/>
      </w:tabs>
      <w:ind w:left="1600" w:hanging="200"/>
    </w:pPr>
  </w:style>
  <w:style w:type="paragraph" w:styleId="Index9">
    <w:name w:val="index 9"/>
    <w:basedOn w:val="Normal"/>
    <w:next w:val="Normal"/>
    <w:autoRedefine/>
    <w:semiHidden/>
    <w:rsid w:val="00BF1CDD"/>
    <w:pPr>
      <w:tabs>
        <w:tab w:val="clear" w:pos="360"/>
        <w:tab w:val="clear" w:pos="720"/>
        <w:tab w:val="clear" w:pos="1080"/>
      </w:tabs>
      <w:ind w:left="1800" w:hanging="200"/>
    </w:pPr>
  </w:style>
  <w:style w:type="paragraph" w:styleId="IndexHeading">
    <w:name w:val="index heading"/>
    <w:basedOn w:val="Normal"/>
    <w:next w:val="Index1"/>
    <w:semiHidden/>
    <w:rsid w:val="00BF1CDD"/>
    <w:rPr>
      <w:rFonts w:ascii="Arial" w:hAnsi="Arial" w:cs="Arial"/>
      <w:b/>
      <w:bCs/>
    </w:rPr>
  </w:style>
  <w:style w:type="paragraph" w:styleId="List">
    <w:name w:val="List"/>
    <w:basedOn w:val="Normal"/>
    <w:rsid w:val="00BF1CDD"/>
    <w:pPr>
      <w:ind w:left="360" w:hanging="360"/>
    </w:pPr>
  </w:style>
  <w:style w:type="paragraph" w:styleId="List2">
    <w:name w:val="List 2"/>
    <w:basedOn w:val="Normal"/>
    <w:rsid w:val="00BF1CDD"/>
    <w:pPr>
      <w:ind w:left="720" w:hanging="360"/>
    </w:pPr>
  </w:style>
  <w:style w:type="paragraph" w:styleId="List3">
    <w:name w:val="List 3"/>
    <w:basedOn w:val="Normal"/>
    <w:rsid w:val="00BF1CDD"/>
    <w:pPr>
      <w:ind w:left="1080" w:hanging="360"/>
    </w:pPr>
  </w:style>
  <w:style w:type="paragraph" w:styleId="List4">
    <w:name w:val="List 4"/>
    <w:basedOn w:val="Normal"/>
    <w:rsid w:val="00BF1CDD"/>
    <w:pPr>
      <w:ind w:left="1440" w:hanging="360"/>
    </w:pPr>
  </w:style>
  <w:style w:type="paragraph" w:styleId="List5">
    <w:name w:val="List 5"/>
    <w:basedOn w:val="Normal"/>
    <w:rsid w:val="00BF1CDD"/>
    <w:pPr>
      <w:ind w:left="1800" w:hanging="360"/>
    </w:pPr>
  </w:style>
  <w:style w:type="paragraph" w:styleId="ListBullet">
    <w:name w:val="List Bullet"/>
    <w:basedOn w:val="Normal"/>
    <w:autoRedefine/>
    <w:rsid w:val="00BF1CDD"/>
    <w:pPr>
      <w:numPr>
        <w:numId w:val="6"/>
      </w:numPr>
    </w:pPr>
  </w:style>
  <w:style w:type="paragraph" w:styleId="ListBullet2">
    <w:name w:val="List Bullet 2"/>
    <w:basedOn w:val="Normal"/>
    <w:autoRedefine/>
    <w:rsid w:val="00BF1CDD"/>
    <w:pPr>
      <w:numPr>
        <w:numId w:val="7"/>
      </w:numPr>
    </w:pPr>
  </w:style>
  <w:style w:type="paragraph" w:styleId="ListBullet3">
    <w:name w:val="List Bullet 3"/>
    <w:basedOn w:val="Normal"/>
    <w:autoRedefine/>
    <w:rsid w:val="00BF1CDD"/>
    <w:pPr>
      <w:numPr>
        <w:numId w:val="8"/>
      </w:numPr>
    </w:pPr>
  </w:style>
  <w:style w:type="paragraph" w:styleId="ListBullet4">
    <w:name w:val="List Bullet 4"/>
    <w:basedOn w:val="Normal"/>
    <w:autoRedefine/>
    <w:rsid w:val="00BF1CDD"/>
    <w:pPr>
      <w:numPr>
        <w:numId w:val="9"/>
      </w:numPr>
    </w:pPr>
  </w:style>
  <w:style w:type="paragraph" w:styleId="ListBullet5">
    <w:name w:val="List Bullet 5"/>
    <w:basedOn w:val="Normal"/>
    <w:autoRedefine/>
    <w:rsid w:val="00BF1CDD"/>
    <w:pPr>
      <w:numPr>
        <w:numId w:val="10"/>
      </w:numPr>
    </w:pPr>
  </w:style>
  <w:style w:type="paragraph" w:styleId="ListContinue">
    <w:name w:val="List Continue"/>
    <w:basedOn w:val="Normal"/>
    <w:rsid w:val="00BF1CDD"/>
    <w:pPr>
      <w:spacing w:after="120"/>
      <w:ind w:left="360"/>
    </w:pPr>
  </w:style>
  <w:style w:type="paragraph" w:styleId="ListContinue2">
    <w:name w:val="List Continue 2"/>
    <w:basedOn w:val="Normal"/>
    <w:rsid w:val="00BF1CDD"/>
    <w:pPr>
      <w:spacing w:after="120"/>
      <w:ind w:left="720"/>
    </w:pPr>
  </w:style>
  <w:style w:type="paragraph" w:styleId="ListContinue3">
    <w:name w:val="List Continue 3"/>
    <w:basedOn w:val="Normal"/>
    <w:rsid w:val="00BF1CDD"/>
    <w:pPr>
      <w:spacing w:after="120"/>
      <w:ind w:left="1080"/>
    </w:pPr>
  </w:style>
  <w:style w:type="paragraph" w:styleId="ListContinue4">
    <w:name w:val="List Continue 4"/>
    <w:basedOn w:val="Normal"/>
    <w:rsid w:val="00BF1CDD"/>
    <w:pPr>
      <w:spacing w:after="120"/>
      <w:ind w:left="1440"/>
    </w:pPr>
  </w:style>
  <w:style w:type="paragraph" w:styleId="ListContinue5">
    <w:name w:val="List Continue 5"/>
    <w:basedOn w:val="Normal"/>
    <w:rsid w:val="00BF1CDD"/>
    <w:pPr>
      <w:spacing w:after="120"/>
      <w:ind w:left="1800"/>
    </w:pPr>
  </w:style>
  <w:style w:type="paragraph" w:styleId="ListNumber">
    <w:name w:val="List Number"/>
    <w:basedOn w:val="Normal"/>
    <w:rsid w:val="00BF1CDD"/>
    <w:pPr>
      <w:numPr>
        <w:numId w:val="11"/>
      </w:numPr>
    </w:pPr>
  </w:style>
  <w:style w:type="paragraph" w:styleId="ListNumber2">
    <w:name w:val="List Number 2"/>
    <w:basedOn w:val="Normal"/>
    <w:rsid w:val="00BF1CDD"/>
    <w:pPr>
      <w:numPr>
        <w:numId w:val="12"/>
      </w:numPr>
    </w:pPr>
  </w:style>
  <w:style w:type="paragraph" w:styleId="ListNumber3">
    <w:name w:val="List Number 3"/>
    <w:basedOn w:val="Normal"/>
    <w:rsid w:val="00BF1CDD"/>
    <w:pPr>
      <w:numPr>
        <w:numId w:val="13"/>
      </w:numPr>
    </w:pPr>
  </w:style>
  <w:style w:type="paragraph" w:styleId="ListNumber4">
    <w:name w:val="List Number 4"/>
    <w:basedOn w:val="Normal"/>
    <w:rsid w:val="00BF1CDD"/>
    <w:pPr>
      <w:numPr>
        <w:numId w:val="14"/>
      </w:numPr>
    </w:pPr>
  </w:style>
  <w:style w:type="paragraph" w:styleId="ListNumber5">
    <w:name w:val="List Number 5"/>
    <w:basedOn w:val="Normal"/>
    <w:rsid w:val="00BF1CDD"/>
    <w:pPr>
      <w:numPr>
        <w:numId w:val="15"/>
      </w:numPr>
    </w:pPr>
  </w:style>
  <w:style w:type="paragraph" w:styleId="MacroText">
    <w:name w:val="macro"/>
    <w:semiHidden/>
    <w:rsid w:val="00BF1CD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napToGrid w:val="0"/>
      <w:lang w:val="en-US" w:eastAsia="en-US"/>
    </w:rPr>
  </w:style>
  <w:style w:type="paragraph" w:styleId="MessageHeader">
    <w:name w:val="Message Header"/>
    <w:basedOn w:val="Normal"/>
    <w:rsid w:val="00BF1CD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F1CDD"/>
    <w:rPr>
      <w:sz w:val="24"/>
      <w:szCs w:val="24"/>
    </w:rPr>
  </w:style>
  <w:style w:type="paragraph" w:styleId="NoteHeading">
    <w:name w:val="Note Heading"/>
    <w:basedOn w:val="Normal"/>
    <w:next w:val="Normal"/>
    <w:rsid w:val="00BF1CDD"/>
  </w:style>
  <w:style w:type="paragraph" w:styleId="PlainText">
    <w:name w:val="Plain Text"/>
    <w:basedOn w:val="Normal"/>
    <w:rsid w:val="00BF1CDD"/>
    <w:rPr>
      <w:rFonts w:ascii="Courier New" w:hAnsi="Courier New" w:cs="Courier New"/>
    </w:rPr>
  </w:style>
  <w:style w:type="paragraph" w:styleId="Salutation">
    <w:name w:val="Salutation"/>
    <w:basedOn w:val="Normal"/>
    <w:next w:val="Normal"/>
    <w:rsid w:val="00BF1CDD"/>
  </w:style>
  <w:style w:type="paragraph" w:styleId="Signature">
    <w:name w:val="Signature"/>
    <w:basedOn w:val="Normal"/>
    <w:rsid w:val="00BF1CDD"/>
    <w:pPr>
      <w:ind w:left="4320"/>
    </w:pPr>
  </w:style>
  <w:style w:type="paragraph" w:styleId="Subtitle">
    <w:name w:val="Subtitle"/>
    <w:basedOn w:val="Normal"/>
    <w:qFormat/>
    <w:rsid w:val="00BF1CD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F1CDD"/>
    <w:pPr>
      <w:tabs>
        <w:tab w:val="clear" w:pos="360"/>
        <w:tab w:val="clear" w:pos="720"/>
        <w:tab w:val="clear" w:pos="1080"/>
      </w:tabs>
      <w:ind w:left="200" w:hanging="200"/>
    </w:pPr>
  </w:style>
  <w:style w:type="paragraph" w:styleId="TableofFigures">
    <w:name w:val="table of figures"/>
    <w:basedOn w:val="Normal"/>
    <w:next w:val="Normal"/>
    <w:semiHidden/>
    <w:rsid w:val="00BF1CDD"/>
    <w:pPr>
      <w:tabs>
        <w:tab w:val="clear" w:pos="360"/>
        <w:tab w:val="clear" w:pos="720"/>
        <w:tab w:val="clear" w:pos="1080"/>
      </w:tabs>
      <w:ind w:left="400" w:hanging="400"/>
    </w:pPr>
  </w:style>
  <w:style w:type="paragraph" w:styleId="TOAHeading">
    <w:name w:val="toa heading"/>
    <w:basedOn w:val="Normal"/>
    <w:next w:val="Normal"/>
    <w:semiHidden/>
    <w:rsid w:val="00BF1CDD"/>
    <w:pPr>
      <w:spacing w:before="120"/>
    </w:pPr>
    <w:rPr>
      <w:rFonts w:ascii="Arial" w:hAnsi="Arial" w:cs="Arial"/>
      <w:b/>
      <w:bCs/>
      <w:sz w:val="24"/>
      <w:szCs w:val="24"/>
    </w:rPr>
  </w:style>
  <w:style w:type="paragraph" w:styleId="TOC1">
    <w:name w:val="toc 1"/>
    <w:basedOn w:val="Normal"/>
    <w:next w:val="Normal"/>
    <w:autoRedefine/>
    <w:semiHidden/>
    <w:rsid w:val="00BF1CDD"/>
    <w:pPr>
      <w:tabs>
        <w:tab w:val="clear" w:pos="360"/>
        <w:tab w:val="clear" w:pos="720"/>
        <w:tab w:val="clear" w:pos="1080"/>
      </w:tabs>
    </w:pPr>
  </w:style>
  <w:style w:type="paragraph" w:styleId="TOC2">
    <w:name w:val="toc 2"/>
    <w:basedOn w:val="Normal"/>
    <w:next w:val="Normal"/>
    <w:autoRedefine/>
    <w:semiHidden/>
    <w:rsid w:val="00BF1CDD"/>
    <w:pPr>
      <w:tabs>
        <w:tab w:val="clear" w:pos="360"/>
        <w:tab w:val="clear" w:pos="720"/>
        <w:tab w:val="clear" w:pos="1080"/>
      </w:tabs>
      <w:ind w:left="200"/>
    </w:pPr>
  </w:style>
  <w:style w:type="paragraph" w:styleId="TOC3">
    <w:name w:val="toc 3"/>
    <w:basedOn w:val="Normal"/>
    <w:next w:val="Normal"/>
    <w:autoRedefine/>
    <w:semiHidden/>
    <w:rsid w:val="00BF1CDD"/>
    <w:pPr>
      <w:tabs>
        <w:tab w:val="clear" w:pos="360"/>
        <w:tab w:val="clear" w:pos="720"/>
        <w:tab w:val="clear" w:pos="1080"/>
      </w:tabs>
      <w:ind w:left="400"/>
    </w:pPr>
  </w:style>
  <w:style w:type="paragraph" w:styleId="TOC4">
    <w:name w:val="toc 4"/>
    <w:basedOn w:val="Normal"/>
    <w:next w:val="Normal"/>
    <w:autoRedefine/>
    <w:semiHidden/>
    <w:rsid w:val="00BF1CDD"/>
    <w:pPr>
      <w:tabs>
        <w:tab w:val="clear" w:pos="360"/>
        <w:tab w:val="clear" w:pos="720"/>
        <w:tab w:val="clear" w:pos="1080"/>
      </w:tabs>
      <w:ind w:left="600"/>
    </w:pPr>
  </w:style>
  <w:style w:type="paragraph" w:styleId="TOC5">
    <w:name w:val="toc 5"/>
    <w:basedOn w:val="Normal"/>
    <w:next w:val="Normal"/>
    <w:autoRedefine/>
    <w:semiHidden/>
    <w:rsid w:val="00BF1CDD"/>
    <w:pPr>
      <w:tabs>
        <w:tab w:val="clear" w:pos="360"/>
        <w:tab w:val="clear" w:pos="720"/>
        <w:tab w:val="clear" w:pos="1080"/>
      </w:tabs>
      <w:ind w:left="800"/>
    </w:pPr>
  </w:style>
  <w:style w:type="paragraph" w:styleId="TOC6">
    <w:name w:val="toc 6"/>
    <w:basedOn w:val="Normal"/>
    <w:next w:val="Normal"/>
    <w:autoRedefine/>
    <w:semiHidden/>
    <w:rsid w:val="00BF1CDD"/>
    <w:pPr>
      <w:tabs>
        <w:tab w:val="clear" w:pos="360"/>
        <w:tab w:val="clear" w:pos="720"/>
        <w:tab w:val="clear" w:pos="1080"/>
      </w:tabs>
      <w:ind w:left="1000"/>
    </w:pPr>
  </w:style>
  <w:style w:type="paragraph" w:styleId="TOC7">
    <w:name w:val="toc 7"/>
    <w:basedOn w:val="Normal"/>
    <w:next w:val="Normal"/>
    <w:autoRedefine/>
    <w:semiHidden/>
    <w:rsid w:val="00BF1CDD"/>
    <w:pPr>
      <w:tabs>
        <w:tab w:val="clear" w:pos="360"/>
        <w:tab w:val="clear" w:pos="720"/>
        <w:tab w:val="clear" w:pos="1080"/>
      </w:tabs>
      <w:ind w:left="1200"/>
    </w:pPr>
  </w:style>
  <w:style w:type="paragraph" w:styleId="TOC8">
    <w:name w:val="toc 8"/>
    <w:basedOn w:val="Normal"/>
    <w:next w:val="Normal"/>
    <w:autoRedefine/>
    <w:semiHidden/>
    <w:rsid w:val="00BF1CDD"/>
    <w:pPr>
      <w:tabs>
        <w:tab w:val="clear" w:pos="360"/>
        <w:tab w:val="clear" w:pos="720"/>
        <w:tab w:val="clear" w:pos="1080"/>
      </w:tabs>
      <w:ind w:left="1400"/>
    </w:pPr>
  </w:style>
  <w:style w:type="paragraph" w:styleId="TOC9">
    <w:name w:val="toc 9"/>
    <w:basedOn w:val="Normal"/>
    <w:next w:val="Normal"/>
    <w:autoRedefine/>
    <w:semiHidden/>
    <w:rsid w:val="00BF1CDD"/>
    <w:pPr>
      <w:tabs>
        <w:tab w:val="clear" w:pos="360"/>
        <w:tab w:val="clear" w:pos="720"/>
        <w:tab w:val="clear" w:pos="1080"/>
      </w:tabs>
      <w:ind w:left="1600"/>
    </w:pPr>
  </w:style>
  <w:style w:type="paragraph" w:styleId="NoSpacing">
    <w:name w:val="No Spacing"/>
    <w:uiPriority w:val="1"/>
    <w:qFormat/>
    <w:rsid w:val="007B4962"/>
    <w:pPr>
      <w:tabs>
        <w:tab w:val="left" w:pos="360"/>
        <w:tab w:val="left" w:pos="720"/>
        <w:tab w:val="left" w:pos="1080"/>
      </w:tabs>
      <w:jc w:val="both"/>
    </w:pPr>
    <w:rPr>
      <w:snapToGrid w:val="0"/>
      <w:sz w:val="22"/>
      <w:lang w:val="en-US" w:eastAsia="en-US"/>
    </w:rPr>
  </w:style>
  <w:style w:type="character" w:styleId="HTMLCode">
    <w:name w:val="HTML Code"/>
    <w:uiPriority w:val="99"/>
    <w:unhideWhenUsed/>
    <w:rsid w:val="00CB4C8B"/>
    <w:rPr>
      <w:rFonts w:ascii="Courier New" w:eastAsia="Times New Roman" w:hAnsi="Courier New" w:cs="Courier New"/>
      <w:sz w:val="20"/>
      <w:szCs w:val="20"/>
    </w:rPr>
  </w:style>
  <w:style w:type="character" w:customStyle="1" w:styleId="i">
    <w:name w:val="i"/>
    <w:basedOn w:val="DefaultParagraphFont"/>
    <w:rsid w:val="00805BFA"/>
  </w:style>
  <w:style w:type="character" w:customStyle="1" w:styleId="b">
    <w:name w:val="b"/>
    <w:basedOn w:val="DefaultParagraphFont"/>
    <w:rsid w:val="00805BFA"/>
  </w:style>
  <w:style w:type="paragraph" w:customStyle="1" w:styleId="Normal2">
    <w:name w:val="Normal 2"/>
    <w:basedOn w:val="Normal"/>
    <w:link w:val="Normal2Char"/>
    <w:qFormat/>
    <w:rsid w:val="001D61DD"/>
    <w:pPr>
      <w:ind w:firstLine="357"/>
    </w:pPr>
    <w:rPr>
      <w:szCs w:val="22"/>
      <w:lang w:val="en-US"/>
    </w:rPr>
  </w:style>
  <w:style w:type="paragraph" w:customStyle="1" w:styleId="ReferenceList">
    <w:name w:val="Reference List"/>
    <w:basedOn w:val="Reference"/>
    <w:link w:val="ReferenceListChar"/>
    <w:qFormat/>
    <w:rsid w:val="001D61DD"/>
    <w:pPr>
      <w:ind w:left="357" w:hanging="357"/>
    </w:pPr>
  </w:style>
  <w:style w:type="character" w:customStyle="1" w:styleId="Normal2Char">
    <w:name w:val="Normal 2 Char"/>
    <w:link w:val="Normal2"/>
    <w:rsid w:val="001D61DD"/>
    <w:rPr>
      <w:snapToGrid w:val="0"/>
      <w:sz w:val="22"/>
      <w:szCs w:val="22"/>
      <w:lang w:val="en-US" w:eastAsia="en-US"/>
    </w:rPr>
  </w:style>
  <w:style w:type="paragraph" w:customStyle="1" w:styleId="Acknowledgment">
    <w:name w:val="Acknowledgment"/>
    <w:basedOn w:val="Heading"/>
    <w:link w:val="AppendixChar"/>
    <w:qFormat/>
    <w:rsid w:val="001D61DD"/>
    <w:rPr>
      <w:szCs w:val="22"/>
    </w:rPr>
  </w:style>
  <w:style w:type="character" w:customStyle="1" w:styleId="ReferenceChar">
    <w:name w:val="Reference Char"/>
    <w:link w:val="Reference"/>
    <w:rsid w:val="001D61DD"/>
    <w:rPr>
      <w:snapToGrid w:val="0"/>
      <w:sz w:val="22"/>
      <w:lang w:val="en-US" w:eastAsia="en-US"/>
    </w:rPr>
  </w:style>
  <w:style w:type="character" w:customStyle="1" w:styleId="ReferenceListChar">
    <w:name w:val="Reference List Char"/>
    <w:link w:val="ReferenceList"/>
    <w:rsid w:val="001D61DD"/>
    <w:rPr>
      <w:snapToGrid w:val="0"/>
      <w:sz w:val="22"/>
      <w:lang w:val="en-US" w:eastAsia="en-US"/>
    </w:rPr>
  </w:style>
  <w:style w:type="paragraph" w:customStyle="1" w:styleId="Appendix">
    <w:name w:val="Appendix"/>
    <w:basedOn w:val="Appendices"/>
    <w:link w:val="AppendixChar1"/>
    <w:qFormat/>
    <w:rsid w:val="001D61DD"/>
    <w:rPr>
      <w:szCs w:val="22"/>
    </w:rPr>
  </w:style>
  <w:style w:type="character" w:customStyle="1" w:styleId="HeadingChar">
    <w:name w:val="Heading Char"/>
    <w:link w:val="Heading"/>
    <w:rsid w:val="001D61DD"/>
    <w:rPr>
      <w:b/>
      <w:caps/>
      <w:snapToGrid w:val="0"/>
      <w:sz w:val="22"/>
      <w:lang w:val="en-US" w:eastAsia="en-US"/>
    </w:rPr>
  </w:style>
  <w:style w:type="character" w:customStyle="1" w:styleId="AppendixChar">
    <w:name w:val="Appendix Char"/>
    <w:link w:val="Acknowledgment"/>
    <w:rsid w:val="001D61DD"/>
    <w:rPr>
      <w:b/>
      <w:caps/>
      <w:snapToGrid w:val="0"/>
      <w:sz w:val="22"/>
      <w:lang w:val="en-US" w:eastAsia="en-US"/>
    </w:rPr>
  </w:style>
  <w:style w:type="character" w:styleId="BookTitle">
    <w:name w:val="Book Title"/>
    <w:uiPriority w:val="33"/>
    <w:qFormat/>
    <w:rsid w:val="004C7060"/>
    <w:rPr>
      <w:b/>
      <w:bCs/>
      <w:smallCaps/>
      <w:spacing w:val="5"/>
    </w:rPr>
  </w:style>
  <w:style w:type="character" w:customStyle="1" w:styleId="Heading1Char">
    <w:name w:val="Heading 1 Char"/>
    <w:link w:val="Heading1"/>
    <w:rsid w:val="001D61DD"/>
    <w:rPr>
      <w:b/>
      <w:caps/>
      <w:snapToGrid w:val="0"/>
      <w:sz w:val="22"/>
      <w:lang w:val="en-US" w:eastAsia="en-US"/>
    </w:rPr>
  </w:style>
  <w:style w:type="character" w:customStyle="1" w:styleId="AppendicesChar">
    <w:name w:val="Appendices Char"/>
    <w:link w:val="Appendices"/>
    <w:rsid w:val="001D61DD"/>
    <w:rPr>
      <w:b/>
      <w:caps/>
      <w:snapToGrid w:val="0"/>
      <w:sz w:val="22"/>
      <w:lang w:val="en-US" w:eastAsia="en-US"/>
    </w:rPr>
  </w:style>
  <w:style w:type="character" w:customStyle="1" w:styleId="AppendixChar1">
    <w:name w:val="Appendix Char1"/>
    <w:link w:val="Appendix"/>
    <w:rsid w:val="001D61DD"/>
    <w:rPr>
      <w:b/>
      <w:caps/>
      <w:snapToGrid w:val="0"/>
      <w:sz w:val="22"/>
      <w:lang w:val="en-US" w:eastAsia="en-US"/>
    </w:rPr>
  </w:style>
  <w:style w:type="paragraph" w:customStyle="1" w:styleId="Code">
    <w:name w:val="Code"/>
    <w:basedOn w:val="ProgramStart"/>
    <w:link w:val="CodeChar"/>
    <w:qFormat/>
    <w:rsid w:val="004C7060"/>
  </w:style>
  <w:style w:type="character" w:customStyle="1" w:styleId="UnresolvedMention1">
    <w:name w:val="Unresolved Mention1"/>
    <w:uiPriority w:val="99"/>
    <w:semiHidden/>
    <w:unhideWhenUsed/>
    <w:rsid w:val="004A256A"/>
    <w:rPr>
      <w:color w:val="605E5C"/>
      <w:shd w:val="clear" w:color="auto" w:fill="E1DFDD"/>
    </w:rPr>
  </w:style>
  <w:style w:type="character" w:customStyle="1" w:styleId="ProgramChar">
    <w:name w:val="Program Char"/>
    <w:link w:val="Program"/>
    <w:rsid w:val="004C7060"/>
    <w:rPr>
      <w:rFonts w:ascii="Courier New" w:hAnsi="Courier New"/>
      <w:snapToGrid w:val="0"/>
      <w:sz w:val="18"/>
      <w:lang w:val="en-US" w:eastAsia="en-US"/>
    </w:rPr>
  </w:style>
  <w:style w:type="character" w:customStyle="1" w:styleId="ProgramStartChar">
    <w:name w:val="ProgramStart Char"/>
    <w:link w:val="ProgramStart"/>
    <w:rsid w:val="004C7060"/>
    <w:rPr>
      <w:rFonts w:ascii="Courier New" w:hAnsi="Courier New"/>
      <w:snapToGrid w:val="0"/>
      <w:sz w:val="18"/>
      <w:lang w:val="en-US" w:eastAsia="en-US"/>
    </w:rPr>
  </w:style>
  <w:style w:type="character" w:customStyle="1" w:styleId="CodeChar">
    <w:name w:val="Code Char"/>
    <w:link w:val="Code"/>
    <w:rsid w:val="004C7060"/>
    <w:rPr>
      <w:rFonts w:ascii="Courier New" w:hAnsi="Courier New"/>
      <w:snapToGrid w:val="0"/>
      <w:sz w:val="18"/>
      <w:lang w:val="en-US" w:eastAsia="en-US"/>
    </w:rPr>
  </w:style>
  <w:style w:type="character" w:customStyle="1" w:styleId="Heading2Char">
    <w:name w:val="Heading 2 Char"/>
    <w:link w:val="Heading2"/>
    <w:rsid w:val="006C57AB"/>
    <w:rPr>
      <w:b/>
      <w:snapToGrid w:val="0"/>
      <w:sz w:val="22"/>
      <w:lang w:eastAsia="en-US"/>
    </w:rPr>
  </w:style>
  <w:style w:type="paragraph" w:customStyle="1" w:styleId="Figurelegend">
    <w:name w:val="Figure legend"/>
    <w:basedOn w:val="Normal"/>
    <w:link w:val="FigurelegendChar"/>
    <w:qFormat/>
    <w:rsid w:val="006C57AB"/>
    <w:pPr>
      <w:tabs>
        <w:tab w:val="clear" w:pos="360"/>
        <w:tab w:val="clear" w:pos="720"/>
        <w:tab w:val="clear" w:pos="1080"/>
      </w:tabs>
      <w:spacing w:line="259" w:lineRule="auto"/>
      <w:ind w:left="720" w:right="720"/>
    </w:pPr>
    <w:rPr>
      <w:rFonts w:eastAsiaTheme="minorHAnsi" w:cs="Arial"/>
      <w:snapToGrid/>
      <w:szCs w:val="22"/>
    </w:rPr>
  </w:style>
  <w:style w:type="character" w:customStyle="1" w:styleId="FigurelegendChar">
    <w:name w:val="Figure legend Char"/>
    <w:basedOn w:val="DefaultParagraphFont"/>
    <w:link w:val="Figurelegend"/>
    <w:rsid w:val="006C57AB"/>
    <w:rPr>
      <w:rFonts w:eastAsiaTheme="minorHAnsi" w:cs="Arial"/>
      <w:sz w:val="22"/>
      <w:szCs w:val="22"/>
      <w:lang w:eastAsia="en-US"/>
    </w:rPr>
  </w:style>
  <w:style w:type="paragraph" w:styleId="ListParagraph">
    <w:name w:val="List Paragraph"/>
    <w:basedOn w:val="Normal"/>
    <w:uiPriority w:val="34"/>
    <w:qFormat/>
    <w:rsid w:val="006C57AB"/>
    <w:pPr>
      <w:ind w:left="720"/>
      <w:contextualSpacing/>
    </w:pPr>
  </w:style>
  <w:style w:type="paragraph" w:customStyle="1" w:styleId="Equationtabs">
    <w:name w:val="Equation tabs"/>
    <w:next w:val="Normal"/>
    <w:rsid w:val="008B14DA"/>
    <w:pPr>
      <w:tabs>
        <w:tab w:val="center" w:pos="4536"/>
        <w:tab w:val="right" w:pos="9072"/>
      </w:tabs>
      <w:overflowPunct w:val="0"/>
      <w:autoSpaceDE w:val="0"/>
      <w:autoSpaceDN w:val="0"/>
      <w:adjustRightInd w:val="0"/>
      <w:spacing w:before="60" w:after="60"/>
      <w:jc w:val="both"/>
    </w:pPr>
    <w:rPr>
      <w:sz w:val="24"/>
      <w:lang w:eastAsia="en-US"/>
    </w:rPr>
  </w:style>
  <w:style w:type="character" w:styleId="PlaceholderText">
    <w:name w:val="Placeholder Text"/>
    <w:basedOn w:val="DefaultParagraphFont"/>
    <w:uiPriority w:val="99"/>
    <w:semiHidden/>
    <w:rsid w:val="007523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4902">
      <w:bodyDiv w:val="1"/>
      <w:marLeft w:val="0"/>
      <w:marRight w:val="0"/>
      <w:marTop w:val="0"/>
      <w:marBottom w:val="0"/>
      <w:divBdr>
        <w:top w:val="none" w:sz="0" w:space="0" w:color="auto"/>
        <w:left w:val="none" w:sz="0" w:space="0" w:color="auto"/>
        <w:bottom w:val="none" w:sz="0" w:space="0" w:color="auto"/>
        <w:right w:val="none" w:sz="0" w:space="0" w:color="auto"/>
      </w:divBdr>
      <w:divsChild>
        <w:div w:id="40715793">
          <w:marLeft w:val="0"/>
          <w:marRight w:val="0"/>
          <w:marTop w:val="0"/>
          <w:marBottom w:val="15"/>
          <w:divBdr>
            <w:top w:val="none" w:sz="0" w:space="0" w:color="auto"/>
            <w:left w:val="none" w:sz="0" w:space="0" w:color="auto"/>
            <w:bottom w:val="none" w:sz="0" w:space="0" w:color="auto"/>
            <w:right w:val="none" w:sz="0" w:space="0" w:color="auto"/>
          </w:divBdr>
          <w:divsChild>
            <w:div w:id="2047489308">
              <w:marLeft w:val="0"/>
              <w:marRight w:val="264"/>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yperlink" Target="https://doi.org/10.1016/j.idm.2020.07.00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outhampton.ac.uk/maths/about/staff/rchc.page" TargetMode="External"/><Relationship Id="rId7" Type="http://schemas.microsoft.com/office/2007/relationships/stylesWithEffects" Target="stylesWithEffects.xml"/><Relationship Id="rId12" Type="http://schemas.openxmlformats.org/officeDocument/2006/relationships/hyperlink" Target="mailto:cheng@btinternet.com" TargetMode="External"/><Relationship Id="rId17" Type="http://schemas.openxmlformats.org/officeDocument/2006/relationships/hyperlink" Target="https://doi.org/10.1007/978-1-4939-9828-9_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20https:/doi.org/10.1098/rsos.201726"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https://www.southampton.ac.uk/maths/about/staff/jd2y15.page" TargetMode="External"/><Relationship Id="rId10" Type="http://schemas.openxmlformats.org/officeDocument/2006/relationships/footnotes" Target="footnotes.xml"/><Relationship Id="rId19" Type="http://schemas.openxmlformats.org/officeDocument/2006/relationships/hyperlink" Target="file:///C:\MyDocsA-N\A-Epidemics\SW21%20Paper\R"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 Id="rId22" Type="http://schemas.openxmlformats.org/officeDocument/2006/relationships/hyperlink" Target="http://en.wikipedia.org/wiki/Christopher_Dye" TargetMode="External"/><Relationship Id="rId27" Type="http://schemas.openxmlformats.org/officeDocument/2006/relationships/theme" Target="theme/theme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rone\Desktop\WSC%202006\author%20kit\final\wsc06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044FADC285D74985E131072D71561A" ma:contentTypeVersion="13" ma:contentTypeDescription="Create a new document." ma:contentTypeScope="" ma:versionID="1a8511bc204eee0954e4a44ab4929f06">
  <xsd:schema xmlns:xsd="http://www.w3.org/2001/XMLSchema" xmlns:xs="http://www.w3.org/2001/XMLSchema" xmlns:p="http://schemas.microsoft.com/office/2006/metadata/properties" xmlns:ns3="3a37a6f2-a856-43a8-b449-a8b9b902b544" xmlns:ns4="3a4d7e94-333e-420e-98ca-611bbf8955a4" targetNamespace="http://schemas.microsoft.com/office/2006/metadata/properties" ma:root="true" ma:fieldsID="d4d5406d4060a5612836ab76f452fe82" ns3:_="" ns4:_="">
    <xsd:import namespace="3a37a6f2-a856-43a8-b449-a8b9b902b544"/>
    <xsd:import namespace="3a4d7e94-333e-420e-98ca-611bbf8955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7a6f2-a856-43a8-b449-a8b9b902b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d7e94-333e-420e-98ca-611bbf8955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94140-0688-473E-9A1A-D4EF6DEBD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7a6f2-a856-43a8-b449-a8b9b902b544"/>
    <ds:schemaRef ds:uri="3a4d7e94-333e-420e-98ca-611bbf895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28A6C-919B-4102-B941-A6B4DB7A35A7}">
  <ds:schemaRefs>
    <ds:schemaRef ds:uri="http://schemas.microsoft.com/sharepoint/v3/contenttype/forms"/>
  </ds:schemaRefs>
</ds:datastoreItem>
</file>

<file path=customXml/itemProps3.xml><?xml version="1.0" encoding="utf-8"?>
<ds:datastoreItem xmlns:ds="http://schemas.openxmlformats.org/officeDocument/2006/customXml" ds:itemID="{7694F7D3-1288-4C2F-84A9-FF70D12998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E7D1B2-C4E2-4595-9089-7B1B0DE2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wsc06word</Template>
  <TotalTime>0</TotalTime>
  <Pages>10</Pages>
  <Words>4974</Words>
  <Characters>28357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SW' 21 Preparing Manuscripts</vt:lpstr>
    </vt:vector>
  </TitlesOfParts>
  <Company>Operational Research Society</Company>
  <LinksUpToDate>false</LinksUpToDate>
  <CharactersWithSpaces>33265</CharactersWithSpaces>
  <SharedDoc>false</SharedDoc>
  <HLinks>
    <vt:vector size="24" baseType="variant">
      <vt:variant>
        <vt:i4>5570627</vt:i4>
      </vt:variant>
      <vt:variant>
        <vt:i4>9</vt:i4>
      </vt:variant>
      <vt:variant>
        <vt:i4>0</vt:i4>
      </vt:variant>
      <vt:variant>
        <vt:i4>5</vt:i4>
      </vt:variant>
      <vt:variant>
        <vt:lpwstr>http://www.somewhere.hw.ac.uk/~aadams</vt:lpwstr>
      </vt:variant>
      <vt:variant>
        <vt:lpwstr/>
      </vt:variant>
      <vt:variant>
        <vt:i4>1179668</vt:i4>
      </vt:variant>
      <vt:variant>
        <vt:i4>6</vt:i4>
      </vt:variant>
      <vt:variant>
        <vt:i4>0</vt:i4>
      </vt:variant>
      <vt:variant>
        <vt:i4>5</vt:i4>
      </vt:variant>
      <vt:variant>
        <vt:lpwstr>http://www.theorsociety.com/sw21</vt:lpwstr>
      </vt:variant>
      <vt:variant>
        <vt:lpwstr/>
      </vt:variant>
      <vt:variant>
        <vt:i4>4849736</vt:i4>
      </vt:variant>
      <vt:variant>
        <vt:i4>3</vt:i4>
      </vt:variant>
      <vt:variant>
        <vt:i4>0</vt:i4>
      </vt:variant>
      <vt:variant>
        <vt:i4>5</vt:i4>
      </vt:variant>
      <vt:variant>
        <vt:lpwstr>https://www.brunel.ac.uk/computer-science</vt:lpwstr>
      </vt:variant>
      <vt:variant>
        <vt:lpwstr/>
      </vt:variant>
      <vt:variant>
        <vt:i4>1179668</vt:i4>
      </vt:variant>
      <vt:variant>
        <vt:i4>0</vt:i4>
      </vt:variant>
      <vt:variant>
        <vt:i4>0</vt:i4>
      </vt:variant>
      <vt:variant>
        <vt:i4>5</vt:i4>
      </vt:variant>
      <vt:variant>
        <vt:lpwstr>http://www.theorsociety.com/sw21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21 Preparing Manuscripts</dc:title>
  <dc:subject>SW '21 Proceedings</dc:subject>
  <dc:creator>SW</dc:creator>
  <cp:lastModifiedBy>Russell Cheng</cp:lastModifiedBy>
  <cp:revision>2</cp:revision>
  <cp:lastPrinted>2011-02-09T21:42:00Z</cp:lastPrinted>
  <dcterms:created xsi:type="dcterms:W3CDTF">2021-01-22T10:29:00Z</dcterms:created>
  <dcterms:modified xsi:type="dcterms:W3CDTF">2021-01-22T10:29:00Z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y fmtid="{D5CDD505-2E9C-101B-9397-08002B2CF9AE}" pid="5" name="ContentTypeId">
    <vt:lpwstr>0x01010063044FADC285D74985E131072D71561A</vt:lpwstr>
  </property>
</Properties>
</file>